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11/2026/NQ-HĐND quy định mức chi phí quản lý thực hiện chính sách, chế độ ưu đãi người có công với cách mạng, thân nhân của người có công với cách mạng và người trực tiếp tham gia kháng chiến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10/05/2026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11/2026/NQ-HĐND</w:t>
      </w:r>
    </w:p>
    <w:p>
      <w:r>
        <w:t>Lai Châu, ngày 22 tháng 4 năm 2026</w:t>
      </w:r>
    </w:p>
    <w:p>
      <w:r>
        <w:t>NGHỊ QUYẾT</w:t>
      </w:r>
    </w:p>
    <w:p>
      <w:r>
        <w:t>QUY ĐỊNH MỨC CHI PHÍ QUẢN LÝ THỰC HIỆN CHÍNH SÁCH, CHẾ ĐỘ ƯU ĐÃI NGƯỜI CÓ CÔNG VỚI CÁCH MẠNG, THÂN NHÂN CỦA NGƯỜI CÓ CÔNG VỚI CÁCH MẠNG VÀ NGƯỜI TRỰC TIẾP THAM GIA KHÁNG CHIẾN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Pháp lệnh Ưu đãi người có công với cách mạng số 02/2020/UBTVQH14;</w:t>
      </w:r>
    </w:p>
    <w:p>
      <w:r>
        <w:t>Căn cứ các Nghị định của Chính phủ: Số 78/2025/NĐ-CP ngày 01 tháng 4 năm 2025 quy định chi tiết một số điều và biện pháp để tổ chức, hướng dẫn thi hành Luật Ban hành văn bản quy phạm pháp luật, được sửa đổi, bổ sung bởi Nghị định số 187/2025/NĐ-CP ngày 01 tháng 7 năm 2025 của Chính phủ; số 131/2021/NĐ-CP ngày 30 tháng 12 năm 2021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 ngày 20 tháng 10 năm 2025;</w:t>
      </w:r>
    </w:p>
    <w:p>
      <w:r>
        <w:t>Xét Tờ trình số 2462/TTr-UBND ngày 07 tháng 4 năm 2026 của Ủy ban nhân dân tỉnh Lai Châu đề nghị ban hành Nghị quyết quy định mức chi phí quản lý thực hiện chính sách, chế độ ưu đãi người có công với cách mạng, thân nhân của người có công với cách mạng và người trực tiếp tham gia kháng chiến trên địa bàn tỉnh Lai Châu; Báo cáo thẩm tra số 244/BC-HĐND ngày 17 tháng 4 năm 2026 của Ban Dân tộc Hội đồng nhân dân tỉnh; ý kiến thảo luận của đại biểu Hội đồng nhân dân tỉnh tại kỳ họp;</w:t>
      </w:r>
    </w:p>
    <w:p>
      <w:r>
        <w:t>Hội đồng nhân dân ban hành Nghị quyết quy định mức chi phí quản lý thực hiện chính sách, chế độ ưu đãi người có công với cách mạng, thân nhân của người có công với cách mạng và người trực tiếp tham gia kháng chiến trên địa bàn tỉnh Lai Châu.</w:t>
      </w:r>
    </w:p>
    <w:p>
      <w:r>
        <w:t>Điều 1. Phạm vi điều chỉnh, đối tượng áp dụng</w:t>
      </w:r>
    </w:p>
    <w:p>
      <w:r>
        <w:t>1. Phạm vi điều chỉnh</w:t>
      </w:r>
    </w:p>
    <w:p>
      <w:r>
        <w:t>Nghị quyết này quy định tỷ lệ chi phí quản lý thực hiện chính sách, chế độ ưu đãi người có công với cách mạng, thân nhân của người có công với cách mạng và người trực tiếp tham gia kháng chiến; mức chi trả thù lao cho người trực tiếp chi trả và mức chi phí chi trả cho tổ chức dịch vụ chi trả trợ cấp, phụ cấp cho người có công với cách mạng, thân nhân của người có công với cách mạng và người trực tiếp tham gia kháng chiến trên địa bàn tỉnh Lai Châu.</w:t>
      </w:r>
    </w:p>
    <w:p>
      <w:r>
        <w:t>2. Đối tượng áp dụng</w:t>
      </w:r>
    </w:p>
    <w:p>
      <w:r>
        <w:t>a) Cơ quan, đơn vị cấp tỉnh, Ủy ban nhân dân các xã, phường được giao quản lý và sử dụng kinh phí thực hiện chính sách, chế độ ưu đãi người có công với cách mạng, thân nhân của người có công với cách mạng và người trực tiếp tham gia kháng chiến.</w:t>
      </w:r>
    </w:p>
    <w:p>
      <w:r>
        <w:t>b) Người trực tiếp thực hiện chi trả trợ cấp hoặc tổ chức dịch vụ chi trả trợ cấp, phụ cấp cho người có công với cách mạng, thân nhân của người có công với cách mạng và người trực tiếp tham gia kháng chiến.</w:t>
      </w:r>
    </w:p>
    <w:p>
      <w:r>
        <w:t>c) Các cơ quan, tổ chức và cá nhân khác có liên quan.</w:t>
      </w:r>
    </w:p>
    <w:p>
      <w:r>
        <w:t>Điều 2. Tỷ lệ phân bổ kinh phí cho công tác quản lý giữa cấp tỉnh, cấp xã và nguyên tắc phân bổ cho công tác quản lý của các xã, phường.</w:t>
      </w:r>
    </w:p>
    <w:p>
      <w:r>
        <w:t>1. Tỷ lệ phân bổ kinh phí cho công tác quản lý giữa cấp tỉnh và cấp xã.</w:t>
      </w:r>
    </w:p>
    <w:p>
      <w:r>
        <w:t>a) Cấp tỉnh: 10% tổng kinh phí quản lý được cấp có thẩm quyền giao trong dự toán hằng năm của tỉnh.</w:t>
      </w:r>
    </w:p>
    <w:p>
      <w:r>
        <w:t>b) Cấp xã: 90% tổng kinh phí quản lý được cấp có thẩm quyền giao trong dự toán hằng năm của tỉnh.</w:t>
      </w:r>
    </w:p>
    <w:p>
      <w:r>
        <w:t>2. Nguyên tắc phân bổ kinh phí cho công tác quản lý của các xã, phường. Kinh phí phân bổ cho công tác quản lý của từng đơn vị xã, phường bằng tổng kinh phí quản lý được phân bổ cho cấp xã chia cho tổng số đối tượng hưởng trợ cấp, phụ cấp trên địa bàn tỉnh nhân với số đối tượng hưởng trợ cấp, phụ cấp của từng đơn vị xã, phường.</w:t>
      </w:r>
    </w:p>
    <w:p>
      <w:r>
        <w:t>Điều 3. Mức chi trả thù lao cho người trực tiếp chi trả trợ cấp hoặc thuê dịch vụ chi trả trợ cấp, phụ cấp cho người có công với cách mạng, thân nhân của người có công với cách mạng và người trực tiếp tham gia kháng chiến</w:t>
      </w:r>
    </w:p>
    <w:p>
      <w:r>
        <w:t>1. Mức chi trả thù lao cho người trực tiếp chi trả trợ cấp bằng 25% trong tổng kinh phí phân bổ cho công tác quản lý được giao tại từng đơn vị xã, phường.</w:t>
      </w:r>
    </w:p>
    <w:p>
      <w:r>
        <w:t>2. Mức chi phí chi trả cho tổ chức dịch vụ chi trả trợ cấp, phụ cấp bằng 1,8% trên tổng số tiền chi trả chế độ trợ cấp, phụ cấp cho người thụ hưởng của từng đơn vị xã, phường .</w:t>
      </w:r>
    </w:p>
    <w:p>
      <w:r>
        <w:t>Điều 4. Nguồn kinh phí thực hiện</w:t>
      </w:r>
    </w:p>
    <w:p>
      <w:r>
        <w:t>Kinh phí thực hiện do ngân sách trung ương bổ sung có mục tiêu cho ngân sách địa phương.</w:t>
      </w:r>
    </w:p>
    <w:p>
      <w:r>
        <w:t>Điều 5.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6. Điều khoản thi hành</w:t>
      </w:r>
    </w:p>
    <w:p>
      <w:r>
        <w:t>Nghị quyết này có hiệu lực thi hành kể từ ngày 10 tháng 5 năm 2026.</w:t>
      </w:r>
    </w:p>
    <w:p>
      <w:r>
        <w:t>Nghị quyết này đã được Hội đồng nhân dân tỉnh Lai Châu khóa XVI, kỳ họp thứ hai thông qua ngày 22 tháng 4 năm 2026./.</w:t>
      </w:r>
    </w:p>
    <w:p>
      <w:r>
        <w:t>Nơi nhận:</w:t>
      </w:r>
    </w:p>
    <w:p>
      <w:r>
        <w:t>- Ủy ban Thường vụ Quốc hội, Chính phủ;</w:t>
      </w:r>
    </w:p>
    <w:p>
      <w:r>
        <w:t>- Văn phòng Quốc hội, Văn phòng Chính phủ;</w:t>
      </w:r>
    </w:p>
    <w:p>
      <w:r>
        <w:t>- Các Bộ: Nội vụ; Tài chính;</w:t>
      </w:r>
    </w:p>
    <w:p>
      <w:r>
        <w:t>- Cục Kiểm tra văn bản và Tổ chức thi hành pháp luật -</w:t>
      </w:r>
    </w:p>
    <w:p>
      <w:r>
        <w:t>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