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quy định mức thu, đơn vị tính phí bảo vệ môi trường đối với từng loại khoáng sản áp dụng tại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11/2024/NQ-HĐND</w:t>
      </w:r>
    </w:p>
    <w:p>
      <w:r>
        <w:t>Thành phố Hồ Chí Minh, ngày 16 tháng 7 năm 2024</w:t>
      </w:r>
    </w:p>
    <w:p>
      <w:r>
        <w:t>NGHỊ QUYẾT</w:t>
      </w:r>
    </w:p>
    <w:p>
      <w:r>
        <w:t>QUY ĐỊNH MỨC THU, ĐƠN VỊ TÍNH PHÍ BẢO VỆ MÔI TRƯỜNG ĐỐI VỚI TỪNG LOẠI KHOÁNG SẢN ÁP DỤNG TẠI THÀNH PHỐ HỒ CHÍ MINH</w:t>
      </w:r>
    </w:p>
    <w:p>
      <w:r>
        <w:t>HỘI ĐỒNG NHÂN DÂN THÀNH PHỐ HỒ CHÍ MINH</w:t>
      </w:r>
    </w:p>
    <w:p>
      <w:r>
        <w:t>KHÓA X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Luật Phí và Lệ phí ngày 25 tháng 11 năm 2015;</w:t>
      </w:r>
    </w:p>
    <w:p>
      <w:r>
        <w:t>Căn cứ Luật khoáng sản ngày 17 tháng 11 năm 2010;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về sửa đổi, bổ sung một số điều của Nghị định số 120/2016/NĐ-CP ngày 23 tháng 8 năm 2016 quy định chi tiết và hướng dẫn thi hành một số điều của Luật Phí và lệ phí;</w:t>
      </w:r>
    </w:p>
    <w:p>
      <w:r>
        <w:t>Căn cứ Nghị định số 27/2023/NĐ-CP ngày 31 tháng 5 năm 2023 của Chính phủ về quy định phí bảo vệ môi trường đối với khai thác khoáng sản;</w:t>
      </w:r>
    </w:p>
    <w:p>
      <w:r>
        <w:t>Căn cứ Thông tư số 85/2019/TT-BTC ngày 29 tháng 11 năm 2019 hướng dẫn về phí và lệ phí thuộc thẩm quyền quyết định của Hội đồng nhân dân tỉnh, thành phố trực thuộc trung ương;</w:t>
      </w:r>
    </w:p>
    <w:p>
      <w:r>
        <w:t>Xét Tờ trình số 3598/TTr-UBND ngày 28 tháng 6 năm 2024 của Ủy ban nhân dân Thành phố Hồ Chí Minh về Nghị quyết Quy định mức thu, đơn vị tính phí bảo vệ môi trường đối với từng loại khoáng sản áp dụng tại Thành phố Hồ Chí Minh; Báo cáo thẩm tra số 665/BC-HĐND ngày 13 tháng 7 năm 2024 của Ban Kinh tế - Ngân sách Hội đồng nhân dân Thành phố Hồ Chí Minh; ý kiến thảo luận của đại biểu Hội đồng nhân dân Thành phố Hồ Chí Minh tại kỳ họp.</w:t>
      </w:r>
    </w:p>
    <w:p>
      <w:r>
        <w:t>QUYẾT NGHỊ:</w:t>
      </w:r>
    </w:p>
    <w:p>
      <w:r>
        <w:t>Điều 1. Phạm vi điều chỉnh và đối tượng áp dụng</w:t>
      </w:r>
    </w:p>
    <w:p>
      <w:r>
        <w:t>1. Phạm vi điều chỉnh</w:t>
      </w:r>
    </w:p>
    <w:p>
      <w:r>
        <w:t>Nghị quyết này quy định về mức thu, đơn vị tính phí và quản lý sử dụng phí bảo vệ môi trường đối với khai thác khoáng sản trên địa bàn Thành phố Hồ Chí Minh.</w:t>
      </w:r>
    </w:p>
    <w:p>
      <w:r>
        <w:t>2. Đối tượng áp dụng</w:t>
      </w:r>
    </w:p>
    <w:p>
      <w:r>
        <w:t>Nghị quyết này áp dụng đối với tổ chức, cá nhân khai thác khoáng sản theo quy định của pháp luật khoáng sản; các cơ quan nhà nước và tổ chức, cá nhân khác liên quan trong việc quản lý, thu phí bảo vệ môi trường đối với khai thác khoáng sản.</w:t>
      </w:r>
    </w:p>
    <w:p>
      <w:r>
        <w:t>Điều 2. Mức thu và đơn vị tính phí</w:t>
      </w:r>
    </w:p>
    <w:p>
      <w:r>
        <w:t>1. Đối tượng chịu phí</w:t>
      </w:r>
    </w:p>
    <w:p>
      <w:r>
        <w:t>Đối tượng chịu phí bảo vệ môi trường đối với khai thác khoáng sản là hoạt động khai thác 09 loại khoáng sản theo Biểu khung mức thu phí bảo vệ môi trường đối với khai thác khoáng sản quy định tại điểm a khoản 4 Điều này.</w:t>
      </w:r>
    </w:p>
    <w:p>
      <w:r>
        <w:t>2. Tổ chức thu phí</w:t>
      </w:r>
    </w:p>
    <w:p>
      <w:r>
        <w:t>Tổ chức thu phí bảo vệ môi trường đối với khai thác khoáng sản là cơ quan thuế theo quy định của pháp luật về quản lý thuế.</w:t>
      </w:r>
    </w:p>
    <w:p>
      <w:r>
        <w:t>3. Người nộp phí</w:t>
      </w:r>
    </w:p>
    <w:p>
      <w:r>
        <w:t>Người nộp phí bảo vệ môi trường đối với khai thác khoáng sản theo Nghị quyết này bao gồm:</w:t>
      </w:r>
    </w:p>
    <w:p>
      <w:r>
        <w:t>a) Tổ chức, cá nhân khai thác khoáng sản theo quy định của pháp luật khoáng sản.</w:t>
      </w:r>
    </w:p>
    <w:p>
      <w:r>
        <w:t>b) Tổ chức, cá nhân được phép khai thác khoáng sản nhỏ, lẻ bán cho tổ chức, cá nhân làm đầu mối thu mua và tổ chức, cá nhân làm đầu mối thu mua cam kết chấp thuận bằng văn bản về việc kê khai, nộp phí thay cho tổ chức, cá nhân khai thác thì tổ chức, cá nhân làm đầu mối thu mua là người nộp phí.</w:t>
      </w:r>
    </w:p>
    <w:p>
      <w:r>
        <w:t>4. Mức thu và đơn vị tính phí</w:t>
      </w:r>
    </w:p>
    <w:p>
      <w:r>
        <w:t>a) Mức thu và đơn vị tính phí bảo vệ môi trường đối với khoáng sản</w:t>
      </w:r>
    </w:p>
    <w:p>
      <w:r>
        <w:t>STT</w:t>
      </w:r>
    </w:p>
    <w:p>
      <w:r>
        <w:t>Loại khoáng sản</w:t>
      </w:r>
    </w:p>
    <w:p>
      <w:r>
        <w:t>Đơn vị tính</w:t>
      </w:r>
    </w:p>
    <w:p>
      <w:r>
        <w:t>(tấn/m 3  khoáng sản nguyên khai)</w:t>
      </w:r>
    </w:p>
    <w:p>
      <w:r>
        <w:t>Mức thu</w:t>
      </w:r>
    </w:p>
    <w:p>
      <w:r>
        <w:t>(Đồng)</w:t>
      </w:r>
    </w:p>
    <w:p>
      <w:r>
        <w:t>1</w:t>
      </w:r>
    </w:p>
    <w:p>
      <w:r>
        <w:t>Đất khai thác để san lấp, xây dựng công hình</w:t>
      </w:r>
    </w:p>
    <w:p>
      <w:r>
        <w:t>m 3</w:t>
      </w:r>
    </w:p>
    <w:p>
      <w:r>
        <w:t>2.000</w:t>
      </w:r>
    </w:p>
    <w:p>
      <w:r>
        <w:t>2</w:t>
      </w:r>
    </w:p>
    <w:p>
      <w:r>
        <w:t>Sỏi</w:t>
      </w:r>
    </w:p>
    <w:p>
      <w:r>
        <w:t>m 3</w:t>
      </w:r>
    </w:p>
    <w:p>
      <w:r>
        <w:t>9.000</w:t>
      </w:r>
    </w:p>
    <w:p>
      <w:r>
        <w:t>3</w:t>
      </w:r>
    </w:p>
    <w:p>
      <w:r>
        <w:t>Cát vàng</w:t>
      </w:r>
    </w:p>
    <w:p>
      <w:r>
        <w:t>m 3</w:t>
      </w:r>
    </w:p>
    <w:p>
      <w:r>
        <w:t>7.500</w:t>
      </w:r>
    </w:p>
    <w:p>
      <w:r>
        <w:t>4</w:t>
      </w:r>
    </w:p>
    <w:p>
      <w:r>
        <w:t>Các loại cát khác</w:t>
      </w:r>
    </w:p>
    <w:p>
      <w:r>
        <w:t>m 3</w:t>
      </w:r>
    </w:p>
    <w:p>
      <w:r>
        <w:t>6.000</w:t>
      </w:r>
    </w:p>
    <w:p>
      <w:r>
        <w:t>5</w:t>
      </w:r>
    </w:p>
    <w:p>
      <w:r>
        <w:t>Đá làm vật liệu xây dựng thông thường</w:t>
      </w:r>
    </w:p>
    <w:p>
      <w:r>
        <w:t>m 3</w:t>
      </w:r>
    </w:p>
    <w:p>
      <w:r>
        <w:t>7.500</w:t>
      </w:r>
    </w:p>
    <w:p>
      <w:r>
        <w:t>6</w:t>
      </w:r>
    </w:p>
    <w:p>
      <w:r>
        <w:t>Đất sét, đất làm gạch, ngói</w:t>
      </w:r>
    </w:p>
    <w:p>
      <w:r>
        <w:t>m 3</w:t>
      </w:r>
    </w:p>
    <w:p>
      <w:r>
        <w:t>3.000</w:t>
      </w:r>
    </w:p>
    <w:p>
      <w:r>
        <w:t>7</w:t>
      </w:r>
    </w:p>
    <w:p>
      <w:r>
        <w:t>Sét chịu lửa</w:t>
      </w:r>
    </w:p>
    <w:p>
      <w:r>
        <w:t>Tấn</w:t>
      </w:r>
    </w:p>
    <w:p>
      <w:r>
        <w:t>30.000</w:t>
      </w:r>
    </w:p>
    <w:p>
      <w:r>
        <w:t>8</w:t>
      </w:r>
    </w:p>
    <w:p>
      <w:r>
        <w:t>Than khác (trừ các loại than antraxit hầm lò; than antraxit lộ thiên; than nâu, than mỡ)</w:t>
      </w:r>
    </w:p>
    <w:p>
      <w:r>
        <w:t>Tấn</w:t>
      </w:r>
    </w:p>
    <w:p>
      <w:r>
        <w:t>10.000</w:t>
      </w:r>
    </w:p>
    <w:p>
      <w:r>
        <w:t>9</w:t>
      </w:r>
    </w:p>
    <w:p>
      <w:r>
        <w:t>Cao lanh</w:t>
      </w:r>
    </w:p>
    <w:p>
      <w:r>
        <w:t>Tấn</w:t>
      </w:r>
    </w:p>
    <w:p>
      <w:r>
        <w:t>5.800</w:t>
      </w:r>
    </w:p>
    <w:p>
      <w:r>
        <w:t>b) Mức thu phí bảo vệ môi trường đối với hoạt động khai thác tận thu khoáng sản theo quy định của pháp luật khoáng sản bằng 60% mức thu phí của loại khoáng sản tương ứng.</w:t>
      </w:r>
    </w:p>
    <w:p>
      <w:r>
        <w:t>5. Quản lý và sử dụng phí</w:t>
      </w:r>
    </w:p>
    <w:p>
      <w:r>
        <w:t>Toàn bộ phí bảo vệ môi trường đối với khai thác khoáng sản được nộp vào ngân sách Thành phố, được quản lý và sử dụng theo quy định của Luật Ngân sách Nhà nước. Không trích tỷ lệ để lại cho tổ chức thu phí.</w:t>
      </w:r>
    </w:p>
    <w:p>
      <w:r>
        <w:t>Điều 3. Tổ chức thực hiện</w:t>
      </w:r>
    </w:p>
    <w:p>
      <w:r>
        <w:t>1. Ủy ban nhân dân Thành phố triển khai và tổ chức thực hiện Nghị quyết này thống nhất trên địa bàn Thành phố; đảm bảo tuân thủ các quy định của Luật Khoáng sản và các quy định pháp luật có liên quan về hoạt động thăm dò khoáng sản, khai thác khoáng sản và bảo vệ môi trường.</w:t>
      </w:r>
    </w:p>
    <w:p>
      <w:r>
        <w:t>2. Thường trực Hội đồng nhân dân thành phố, các Ban, Tổ Đại biểu và đại biểu Hội đồng nhân dân thành phố giám sát chặt chẽ quá trình tổ chức triển khai thực hiện Nghị quyết này.</w:t>
      </w:r>
    </w:p>
    <w:p>
      <w:r>
        <w:t>Nghị quyết này đã được Hội đồng nhân dân Thành phố Hồ Chí Minh Khóa X Kỳ họp thứ mười bảy thông qua ngày 16 tháng 7 năm 2024 và có hiệu lực từ ngày 26 tháng 7 năm 2024./.</w:t>
      </w:r>
    </w:p>
    <w:p>
      <w:r>
        <w:t>Nơi nhận:</w:t>
      </w:r>
    </w:p>
    <w:p>
      <w:r>
        <w:t>- Ủy ban Thường vụ Quốc hội;</w:t>
      </w:r>
    </w:p>
    <w:p>
      <w:r>
        <w:t>- Chính phủ;</w:t>
      </w:r>
    </w:p>
    <w:p>
      <w:r>
        <w:t>- Văn phòng Chính phủ;</w:t>
      </w:r>
    </w:p>
    <w:p>
      <w:r>
        <w:t>- Bộ Tài chính;</w:t>
      </w:r>
    </w:p>
    <w:p>
      <w:r>
        <w:t>- Bộ Tài nguyên và Môi trường;</w:t>
      </w:r>
    </w:p>
    <w:p>
      <w:r>
        <w:t>- Cục Kiểm tra văn bản quy phạm pháp luật - Bộ Tư pháp;</w:t>
      </w:r>
    </w:p>
    <w:p>
      <w:r>
        <w:t>- Thường trực Thành ủy;</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w:t>
      </w:r>
    </w:p>
    <w:p>
      <w:r>
        <w:t>- Văn phòng ĐĐBQH và HĐND TP.HCM: CVP, PVP;</w:t>
      </w:r>
    </w:p>
    <w:p>
      <w:r>
        <w:t>- Văn phòng Ủy ban nhân dân TP.HCM;</w:t>
      </w:r>
    </w:p>
    <w:p>
      <w:r>
        <w:t>- Kiểm toán Nhà nước Khu vực IV;</w:t>
      </w:r>
    </w:p>
    <w:p>
      <w:r>
        <w:t>- Thủ trưởng các Sở, ban, ngành TP.HCM;</w:t>
      </w:r>
    </w:p>
    <w:p>
      <w:r>
        <w:t>- Thường trực HĐND thành phố Thủ Đức và các huyện;</w:t>
      </w:r>
    </w:p>
    <w:p>
      <w:r>
        <w:t>- UBND, UBMTTQVN thành phố Thủ Đức và các quận, huyện;</w:t>
      </w:r>
    </w:p>
    <w:p>
      <w:r>
        <w:t>- Trung tâm Công báo TP.HCM;</w:t>
      </w:r>
    </w:p>
    <w:p>
      <w:r>
        <w:t>- Lưu: VT, (BKTNS-Tr).</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