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chính sách hỗ trợ tiền ăn trưa và hỗ trợ học phí đối với trẻ em nhà trẻ trong các cơ sở giáo dục mầm non công lập thuộc tỉnh Thái Nguyên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11/2023/NQ-HĐND</w:t>
      </w:r>
    </w:p>
    <w:p>
      <w:r>
        <w:t>Thái Nguyên, ngày 20 tháng 7 năm 2023</w:t>
      </w:r>
    </w:p>
    <w:p>
      <w:r>
        <w:t>NGHỊ QUYẾT</w:t>
      </w:r>
    </w:p>
    <w:p>
      <w:r>
        <w:t>QUY ĐỊNH CHÍNH SÁCH HỖ TRỢ TIỀN ĂN TRƯA VÀ HỖ TRỢ HỌC PHÍ ĐỐI VỚI TRẺ EM NHÀ TRẺ TRONG CÁC CƠ SỞ GIÁO DỤC MẦM NON CÔNG LẬP THUỘC TỈNH THÁI NGUYÊN QUẢN LÝ</w:t>
      </w:r>
    </w:p>
    <w:p>
      <w:r>
        <w:t>HỘI ĐỒNG NHÂN DÂN TỈNH THÁI NGUYÊN</w:t>
      </w:r>
    </w:p>
    <w:p>
      <w:r>
        <w:t>KHÓA XIV, KỲ HỌP THỨ MƯỜI BA</w:t>
      </w:r>
    </w:p>
    <w:p>
      <w:r>
        <w:t>Căn cứ Luật Tổ chức chính quyền địa phương ngày 19 tháng 6 năm 2015;</w:t>
      </w:r>
    </w:p>
    <w:p>
      <w:r>
        <w:t>Căn cứ Luật Ngân sách nhà nước ngày 25 tháng 6 năm 2015;</w:t>
      </w:r>
    </w:p>
    <w:p>
      <w:r>
        <w:t>Căn cứ Luật Trẻ em ngày 05 tháng 4 năm 2016;</w:t>
      </w:r>
    </w:p>
    <w:p>
      <w:r>
        <w:t>Căn cứ Luật Giáo dục ngày 14 tháng 6 năm 2019;</w:t>
      </w:r>
    </w:p>
    <w:p>
      <w:r>
        <w:t>Căn cứ Pháp lệnh số 20/2020/UBTVQH14 ngày 09 tháng 12 năm 2020 của Ủy ban Thường vụ Quốc hội về Pháp lệnh ưu đãi người có công với cách mạng;</w:t>
      </w:r>
    </w:p>
    <w:p>
      <w:r>
        <w:t>Căn cứ Nghị định số 163/2016/NĐ-CP ngày 21 tháng 12 năm 2016 của Chính phủ quy định chi tiết thi hành một số điều của Luật Ngân sách nhà nước;</w:t>
      </w:r>
    </w:p>
    <w:p>
      <w:r>
        <w:t>Căn cứ Nghị định số 105/2020/NĐ-CP ngày 08 tháng 9 năm 2020 của Chính phủ về quy định chính sách phát triển giáo dục mầm non;</w:t>
      </w:r>
    </w:p>
    <w:p>
      <w:r>
        <w:t>Căn cứ Nghị định số 20/2021/NĐ-CP ngày 15 tháng 3 năm 2021 của Chính phủ quy định chính sách trợ giúp xã hội đối với đối tượng bảo trợ xã hội;</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Thực hiện Quyết định số 1677/QĐ-TTg ngày 03 tháng 12 năm 2018 của Thủ tướng Chính phủ về phê duyệt Đề án “Phát triển giáo dục mầm non giai đoạn 2018 - 2025”;</w:t>
      </w:r>
    </w:p>
    <w:p>
      <w:r>
        <w:t>Xét Tờ trình số 58/TTr-UBND ngày 29 tháng 6 năm 2023 của Ủy ban nhân dân tỉnh Thái Nguyên về dự thảo Nghị quyết của Hội đồng nhân dân tỉnh quy định chính sách hỗ trợ tiền ăn trưa và hỗ trợ học phí đối với trẻ em nhà trẻ trong các cơ sở giáo dục mầm non công lập thuộc tỉnh Thái Nguyên quản lý;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đối tượng hỗ trợ, mức hỗ trợ tiền ăn trưa và hỗ trợ học phí đối với trẻ em từ 3 tháng tuổi đến 36 tháng tuổi đang học tại các cơ sở giáo dục mầm non công lập thuộc tỉnh Thái Nguyên quản lý.</w:t>
      </w:r>
    </w:p>
    <w:p>
      <w:r>
        <w:t>2. Đối tượng áp dụng</w:t>
      </w:r>
    </w:p>
    <w:p>
      <w:r>
        <w:t>a) Trẻ em từ 3 tháng tuổi đến 36 tháng tuổi quy định tại khoản 1 Điều 2 và   khoản 1 Điều 3 của Nghị quyết này   đang học tại các cơ sở giáo dục mầm non công lập thuộc tỉnh Thái Nguyên quản lý.</w:t>
      </w:r>
    </w:p>
    <w:p>
      <w:r>
        <w:t>b) Các cơ quan, tổ chức, cá nhân khác có liên quan.</w:t>
      </w:r>
    </w:p>
    <w:p>
      <w:r>
        <w:t>Điều 2. Hỗ trợ tiền ăn trưa</w:t>
      </w:r>
    </w:p>
    <w:p>
      <w:r>
        <w:t>1. Đối tượng hỗ trợ</w:t>
      </w:r>
    </w:p>
    <w:p>
      <w:r>
        <w:t>a) Trẻ em thuộc diện hộ nghèo, hộ cận nghèo, trẻ em không có nguồn nuôi dưỡng theo quy định tại khoản 1 Điều 5 Nghị định số 20/2021/NĐ-CP ngày 15 tháng 3 năm 2021 của Chính phủ quy định chính sách trợ giúp xã hội đối với đối tượng bảo trợ xã hội;</w:t>
      </w:r>
    </w:p>
    <w:p>
      <w:r>
        <w:t>b) Trẻ em có cha (mẹ) hoặc trẻ em có người chăm sóc hoặc trẻ em thường trú ở thôn, xóm đặc biệt khó khăn, xã khu vực III vùng đồng bào dân tộc thiểu số và miền núi theo quy định của cơ quan có thẩm quyền;</w:t>
      </w:r>
    </w:p>
    <w:p>
      <w:r>
        <w:t>c) Trẻ em là con của liệt sĩ, con của thương binh, con của người hưởng chính sách như thương binh, con của bệnh binh; con của một số đối tượng chính sách khác theo quy định tại Pháp lệnh ưu đãi người có công với cách mạng;</w:t>
      </w:r>
    </w:p>
    <w:p>
      <w:r>
        <w:t>d) Trẻ em khuyết tật học hòa nhập.</w:t>
      </w:r>
    </w:p>
    <w:p>
      <w:r>
        <w:t>2. Mức hỗ trợ: Trẻ em thuộc đối tượng quy định tại khoản 1 Điều này được hỗ trợ tiền ăn trưa là 160.000 đồng/trẻ/tháng.</w:t>
      </w:r>
    </w:p>
    <w:p>
      <w:r>
        <w:t>3. Thời gian hỗ trợ: Tính theo số tháng học thực tế, nhưng không quá 09 tháng/năm học.</w:t>
      </w:r>
    </w:p>
    <w:p>
      <w:r>
        <w:t>Điều 3. Hỗ trợ học phí</w:t>
      </w:r>
    </w:p>
    <w:p>
      <w:r>
        <w:t>1. Đối tượng và mức hỗ trợ:</w:t>
      </w:r>
    </w:p>
    <w:p>
      <w:r>
        <w:t>Mức hỗ trợ căn cứ theo Nghị quyết quy định mức thu học phí hằng năm do Hội đồng nhân dân tỉnh ban hành. Cụ thể như sau:</w:t>
      </w:r>
    </w:p>
    <w:p>
      <w:r>
        <w:t>a) Hỗ trợ 100% học phí cho trẻ em nhà trẻ thuộc diện hộ nghèo, trẻ em khuyết tật học hòa nhập; trẻ em không có nguồn nuôi dưỡng theo quy định tại khoản 1 Điều 5 Nghị định số 20/2021/NĐ-CP ngày 15 tháng 3 năm 2021 của Chính phủ quy định chính sách trợ giúp xã hội đối với đối tượng bảo trợ xã hội.</w:t>
      </w:r>
    </w:p>
    <w:p>
      <w:r>
        <w:t>b) Hỗ trợ 70% học phí cho trẻ em nhà trẻ là người dân tộc thiểu số sống ở thôn, xóm đặc biệt khó khăn, xã khu vực III vùng đồng bào dân tộc thiểu số và miền núi theo quy định của cơ quan có thẩm quyền.</w:t>
      </w:r>
    </w:p>
    <w:p>
      <w:r>
        <w:t>c) Hỗ trợ 50% học phí cho trẻ em nhà trẻ thuộc đối tượng hộ cận nghèo; con cán bộ, công chức, viên chức, công nhân mà cha hoặc mẹ bị tai nạn lao động hoặc mắc bệnh nghề nghiệp được hưởng trợ cấp thường xuyên.</w:t>
      </w:r>
    </w:p>
    <w:p>
      <w:r>
        <w:t>2. Thời gian hỗ trợ: Tính theo số tháng học thực tế, nhưng không quá 09 tháng/năm học.</w:t>
      </w:r>
    </w:p>
    <w:p>
      <w:r>
        <w:t>Điều 4. Kinh phí thực hiện</w:t>
      </w:r>
    </w:p>
    <w:p>
      <w:r>
        <w:t>Kinh phí thực hiện do ngân sách địa phương đảm bảo, được ngân sách cấp tỉnh giao trong dự toán hằng năm cho các huyện, thành phố để thực hiện.</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 và có hiệu lực thi hành từ ngày 01 tháng 8 năm 2023./.</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