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nội dung, mức hỗ trợ khuyến khích người dân vùng đồng bào dân tộc thiểu số tham gia học xóa mù chữ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11/2023/NQ-HĐND</w:t>
      </w:r>
    </w:p>
    <w:p>
      <w:r>
        <w:t>Cà Mau, ngày 07 tháng 7 năm 2023</w:t>
      </w:r>
    </w:p>
    <w:p>
      <w:r>
        <w:t>NGHỊ QUYẾT</w:t>
      </w:r>
    </w:p>
    <w:p>
      <w:r>
        <w:t>QUY ĐỊNH NỘI DUNG, MỨC HỖ TRỢ KHUYẾN KHÍCH NGƯỜI DÂN VÙNG ĐỒNG BÀO DÂN TỘC THIỂU SỐ THAM GIA HỌC XÓA MÙ CHỮ TRÊN ĐỊA BÀN TỈNH CÀ MAU</w:t>
      </w:r>
    </w:p>
    <w:p>
      <w:r>
        <w:t>HỘI ĐỒNG NHÂN DÂN TỈNH CÀ MAU</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33/2021/TT-BGDĐT ngày 26 tháng 11 năm 2021 của Bộ trưởng Bộ Giáo dục và Đào tạo ban hành Chương trình xóa mù chữ;</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Xét Tờ trình số 102/TTr-UBND ngày 26 tháng 6 năm 2023 của Ủy ban nhân dân tỉnh Cà Mau về việc ban hành Nghị quyết Quy định nội dung, mức hỗ trợ khuyến khích người dân vùng đồng bào dân tộc thiểu số tham gia học xóa mù chữ trên địa bàn tỉnh Cà Mau (sau thẩm tra); Báo cáo thẩm tra số 65/BC-HĐND ngày 24 tháng 6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nội dung, mức hỗ trợ khuyến khích người dân vùng đồng bào dân tộc thiểu số tham gia học xóa mù chữ thuộc Chương trình mục tiêu quốc gia phát triển kinh tế - xã hội vùng đồng bào dân tộc thiểu số và miền núi giai đoạn 2021 - 2030, giai đoạn I: từ năm 2021 đến năm 2025 trên địa bàn tỉnh Cà Mau.</w:t>
      </w:r>
    </w:p>
    <w:p>
      <w:r>
        <w:t>Điều 2. Đối tượng áp dụng</w:t>
      </w:r>
    </w:p>
    <w:p>
      <w:r>
        <w:t>1. Người dân từ 15 tuổi trở lên ở vùng đồng bào dân tộc thiểu số tham gia học xóa mù chữ theo Chương trình xóa mù chữ.</w:t>
      </w:r>
    </w:p>
    <w:p>
      <w:r>
        <w:t>2. Các cơ quan, tổ chức, cá nhân có liên quan đến việc chi hỗ trợ người dân học xóa mù chữ.</w:t>
      </w:r>
    </w:p>
    <w:p>
      <w:r>
        <w:t>Điều 3. Nội dung, mức hỗ trợ</w:t>
      </w:r>
    </w:p>
    <w:p>
      <w:r>
        <w:t>1. Nội dung hỗ trợ: Khuyến khích người dân tham gia học xóa mù chữ.</w:t>
      </w:r>
    </w:p>
    <w:p>
      <w:r>
        <w:t>2. Mức hỗ trợ: 500.000 đồng/người/hoàn thành kỳ học.</w:t>
      </w:r>
    </w:p>
    <w:p>
      <w:r>
        <w:t>Điều 4. Nguồn kinh phí thực hiện</w:t>
      </w:r>
    </w:p>
    <w:p>
      <w:r>
        <w:t>Kinh phí Chương trình mục tiêu quốc gia phát triển kinh tế - xã hội vùng đồng bào dân tộc thiểu số và miền núi giai đoạn 2021 - 2030, giai đoạn I: từ năm 2021 đến năm 2025; nguồn vốn đối ứng của ngân sách địa phương thực hiện Chương trình và các nguồn hợp pháp khác theo quy định.</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10 thông qua ngày 07 tháng 7 năm 2023 và có hiệu lực thi hành từ ngày 01 tháng 8 năm 2023./.</w:t>
      </w:r>
    </w:p>
    <w:p>
      <w:r>
        <w:t>Nơi nhận:</w:t>
      </w:r>
    </w:p>
    <w:p>
      <w:r>
        <w:t>- Ủy ban Thường vụ Quốc hội;</w:t>
      </w:r>
    </w:p>
    <w:p>
      <w:r>
        <w:t>- Chính phủ;</w:t>
      </w:r>
    </w:p>
    <w:p>
      <w:r>
        <w:t>- Bộ Giáo dục và Đào tạo;</w:t>
      </w:r>
    </w:p>
    <w:p>
      <w:r>
        <w:t>- Bộ Tài chính</w:t>
      </w:r>
    </w:p>
    <w:p>
      <w:r>
        <w:t>- Bộ Tư pháp (Cục kiểm tra VBQPPL);</w:t>
      </w:r>
    </w:p>
    <w:p>
      <w:r>
        <w:t>- Thường trực Tỉnh ủy;</w:t>
      </w:r>
    </w:p>
    <w:p>
      <w:r>
        <w:t>- Ủy ban nhân dân tỉnh;</w:t>
      </w:r>
    </w:p>
    <w:p>
      <w:r>
        <w:t>- BTT. UBMTTQ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