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2023 về Danh mục dịch vụ sự nghiệp công sử dụng ngân sách nhà nước thuộc lĩnh vực xây dựng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100/NQ-HĐND</w:t>
      </w:r>
    </w:p>
    <w:p>
      <w:r>
        <w:t>Tây Ninh, ngày 20 tháng 7 năm 2023</w:t>
      </w:r>
    </w:p>
    <w:p>
      <w:r>
        <w:t>NGHỊ QUYẾT</w:t>
      </w:r>
    </w:p>
    <w:p>
      <w:r>
        <w:t>BAN HÀNH DANH MỤC DỊCH VỤ SỰ NGHIỆP CÔNG SỬ DỤNG NGÂN SÁCH NHÀ NƯỚC THUỘC LĨNH VỰC XÂY DỰNG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Xét Tờ trình số 2015/TTr-UBND ngày 01 tháng 7 năm 2023 của Ủy ban nhân dân tỉnh về việc ban hành Nghị quyết Danh mục dịch vụ sự nghiệp công sử dụng ngân sách nhà nước thuộc lĩnh vực xây dựng trên địa bàn tỉnh Tây Ninh;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xây dựng trên địa bàn tỉnh Tây Ninh  (Danh mục kèm theo).</w:t>
      </w:r>
    </w:p>
    <w:p>
      <w:r>
        <w:t>Điều 2.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và có hiệu lực từ ngày 20 tháng 7 năm 2023./.</w:t>
      </w:r>
    </w:p>
    <w:p>
      <w:r>
        <w:t>Nơi nhận:</w:t>
      </w:r>
    </w:p>
    <w:p>
      <w:r>
        <w:t>-   Ủy ban Thường vụ Quốc hội;</w:t>
      </w:r>
    </w:p>
    <w:p>
      <w:r>
        <w:t>- Chính phủ;</w:t>
      </w:r>
    </w:p>
    <w:p>
      <w:r>
        <w:t>- Văn phòng Quốc hội;</w:t>
      </w:r>
    </w:p>
    <w:p>
      <w:r>
        <w:t>- Văn phòng Chính phủ;</w:t>
      </w:r>
    </w:p>
    <w:p>
      <w:r>
        <w:t>- Bộ Tài chính;</w:t>
      </w:r>
    </w:p>
    <w:p>
      <w:r>
        <w:t>- Bộ Xây dựng;</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XÂY DỰNG TRÊN ĐỊA BÀN TỈNH TÂY NINH</w:t>
      </w:r>
    </w:p>
    <w:p>
      <w:r>
        <w:t>(Ban hành kèm theo Nghị quyết số 100/NQ-HĐND ngày 20 tháng 7 năm 2023 của Hội đồng nhân dân tỉnh Tây Ninh)</w:t>
      </w:r>
    </w:p>
    <w:p>
      <w:r>
        <w:t>STT</w:t>
      </w:r>
    </w:p>
    <w:p>
      <w:r>
        <w:t>Tên dịch vụ</w:t>
      </w:r>
    </w:p>
    <w:p>
      <w:r>
        <w:t>Ngân sách nhà nước bảo đảm toàn bộ chi phí thực hiện dịch vụ</w:t>
      </w:r>
    </w:p>
    <w:p>
      <w:r>
        <w:t>Ngân sách nhà nước bảo đảm phần chi phí thực hiện dịch vụ chưa tính vào giá theo lộ trình giá</w:t>
      </w:r>
    </w:p>
    <w:p>
      <w:r>
        <w:t>1</w:t>
      </w:r>
    </w:p>
    <w:p>
      <w:r>
        <w:t>Dịch vụ lập các đồ án quy hoạch theo phân cấp.</w:t>
      </w:r>
    </w:p>
    <w:p>
      <w:r>
        <w:t>X</w:t>
      </w:r>
    </w:p>
    <w:p>
      <w:r>
        <w:t>2</w:t>
      </w:r>
    </w:p>
    <w:p>
      <w:r>
        <w:t>Dịch vụ nghiên cứu, thiết kế điển hình, thiết kế mẫu trong các lĩnh vực quản lý nhà nước ngành Xây dựng.</w:t>
      </w:r>
    </w:p>
    <w:p>
      <w:r>
        <w:t>X</w:t>
      </w:r>
    </w:p>
    <w:p>
      <w:r>
        <w:t>3</w:t>
      </w:r>
    </w:p>
    <w:p>
      <w:r>
        <w:t>Dịch vụ xây dựng cơ sở dữ liệu, đo đạc, thành lập bản đồ chuyên ngành Xây dựng.</w:t>
      </w:r>
    </w:p>
    <w:p>
      <w:r>
        <w:t>X</w:t>
      </w:r>
    </w:p>
    <w:p>
      <w:r>
        <w:t>4</w:t>
      </w:r>
    </w:p>
    <w:p>
      <w:r>
        <w:t>Dịch vụ xây dựng, thu thập, duy trì hệ thống cơ sở dữ liệu trong lĩnh vực quản lý nhà nước của ngành Xây dựng, phát triển cổng thông tin điện tử.</w:t>
      </w:r>
    </w:p>
    <w:p>
      <w:r>
        <w:t>X</w:t>
      </w:r>
    </w:p>
    <w:p>
      <w:r>
        <w:t>5</w:t>
      </w:r>
    </w:p>
    <w:p>
      <w:r>
        <w:t>Dịch vụ điều tra, thống kê trong lĩnh vực quản lý nhà nước ngành Xây dựng.</w:t>
      </w:r>
    </w:p>
    <w:p>
      <w:r>
        <w:t>X</w:t>
      </w:r>
    </w:p>
    <w:p>
      <w:r>
        <w:t>6</w:t>
      </w:r>
    </w:p>
    <w:p>
      <w:r>
        <w:t>Dịch vụ khác</w:t>
      </w:r>
    </w:p>
    <w:p>
      <w:r>
        <w:t>6.1</w:t>
      </w:r>
    </w:p>
    <w:p>
      <w:r>
        <w:t>Dịch vụ liên quan đến phát triển đô thị (gồm: chương trình phát triển đô thị, đề án phân loại đô thị, hồ sơ đề xuất khu vực phát triển đô thị, ...).</w:t>
      </w:r>
    </w:p>
    <w:p>
      <w:r>
        <w:t>X</w:t>
      </w:r>
    </w:p>
    <w:p>
      <w:r>
        <w:t>6.2</w:t>
      </w:r>
    </w:p>
    <w:p>
      <w:r>
        <w:t>Dịch vụ liên quan đến lĩnh vực kiến trúc (gồm: quy chế quản lý kiến trúc đô thị, quy chế quản lý kiến trúc nông thôn, danh mục công trình kiến trúc có giá trị,</w:t>
      </w:r>
    </w:p>
    <w:p>
      <w:r>
        <w:t>X</w:t>
      </w:r>
    </w:p>
    <w:p>
      <w:r>
        <w:t>6.3</w:t>
      </w:r>
    </w:p>
    <w:p>
      <w:r>
        <w:t>Quản lý vận hành và duy trì hệ thống chiếu sáng công cộng, đèn trang trí và đèn tín hiệu giao thông đô thị.</w:t>
      </w:r>
    </w:p>
    <w:p>
      <w:r>
        <w:t>X</w:t>
      </w:r>
    </w:p>
    <w:p>
      <w:r>
        <w:t>6.4</w:t>
      </w:r>
    </w:p>
    <w:p>
      <w:r>
        <w:t>Quản lý công viên, quản lý duy trì cây xanh đô thị.</w:t>
      </w:r>
    </w:p>
    <w:p>
      <w:r>
        <w:t>X</w:t>
      </w:r>
    </w:p>
    <w:p>
      <w:r>
        <w:t>6.5</w:t>
      </w:r>
    </w:p>
    <w:p>
      <w:r>
        <w:t>Thu gom, vận chuyển chất thải rắn sinh hoạt và xử lý chất thải rắn sinh hoạt.</w:t>
      </w:r>
    </w:p>
    <w:p>
      <w:r>
        <w:t>X</w:t>
      </w:r>
    </w:p>
    <w:p>
      <w:r>
        <w:t>6.5</w:t>
      </w:r>
    </w:p>
    <w:p>
      <w:r>
        <w:t>Thu gom, vận chuyển chất thải rắn sinh hoạt và xử lý chất thải rắn sinh hoạt.</w:t>
      </w:r>
    </w:p>
    <w:p>
      <w:r>
        <w:t>X</w:t>
      </w:r>
    </w:p>
    <w:p>
      <w:r>
        <w:t>6.6</w:t>
      </w:r>
    </w:p>
    <w:p>
      <w:r>
        <w:t>Quản lý vận hành nhà ở công vụ.</w:t>
      </w:r>
    </w:p>
    <w:p>
      <w:r>
        <w:t>X</w:t>
      </w:r>
    </w:p>
    <w:p>
      <w:r>
        <w:t>6.7</w:t>
      </w:r>
    </w:p>
    <w:p>
      <w:r>
        <w:t>Quản lý, vận hành hệ thống thoát nước đô thị, khu dân cư nông thôn tập trung được đầu tư bằng vốn ngân sách nhà nước.</w:t>
      </w:r>
    </w:p>
    <w:p>
      <w:r>
        <w:t>X</w:t>
      </w:r>
    </w:p>
    <w:p>
      <w:r>
        <w:t>6.8</w:t>
      </w:r>
    </w:p>
    <w:p>
      <w:r>
        <w:t>Quản lý nghĩa trang được đầu tư từ nguồn vốn ngân sách nhà nước.</w:t>
      </w:r>
    </w:p>
    <w:p>
      <w:r>
        <w:t>X</w:t>
      </w:r>
    </w:p>
    <w:p>
      <w:r>
        <w:t>6.9</w:t>
      </w:r>
    </w:p>
    <w:p>
      <w:r>
        <w:t>Quản lý vận hành cơ sở hỏa táng được đầu tư từ nguồn vốn ngân sách nhà nước.</w:t>
      </w:r>
    </w:p>
    <w:p>
      <w:r>
        <w:t>X</w:t>
      </w:r>
    </w:p>
    <w:p>
      <w:r>
        <w:t>6.10</w:t>
      </w:r>
    </w:p>
    <w:p>
      <w:r>
        <w:t>Quản lý vận hành công trình hạ tầng kỹ thuật sử dụng chung được đầu tư từ nguồn vốn ngân sách nhà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