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hỗ trợ người được phân công trực tiếp giúp đỡ người bị áp dụng biện pháp giáo dục tại xã, phường, thị trấn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10/2024/NQ-HĐND</w:t>
      </w:r>
    </w:p>
    <w:p>
      <w:r>
        <w:t>Lào Cai, ngày 05 tháng 7 năm 2024</w:t>
      </w:r>
    </w:p>
    <w:p>
      <w:r>
        <w:t>NGHỊ QUYẾT</w:t>
      </w:r>
    </w:p>
    <w:p>
      <w:r>
        <w:t>QUY ĐỊNH MỨC HỖ TRỢ NGƯỜI ĐƯỢC PHÂN CÔNG TRỰC TIẾP GIÚP ĐỠ NGƯỜI BỊ ÁP DỤNG BIỆN PHÁP GIÁO DỤC TẠI XÃ, PHƯỜNG, THỊ TRẤN TRÊN ĐỊA BÀN TỈNH LÀO CAI</w:t>
      </w:r>
    </w:p>
    <w:p>
      <w:r>
        <w:t>HỘI ĐỒNG NHÂN DÂN TỈNH LÀO CAI</w:t>
      </w:r>
    </w:p>
    <w:p>
      <w:r>
        <w:t>KHÓA XVI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 Căn cứ Luật Xử lý vi phạm hành chính ngày 20 tháng 6 năm 2012</w:t>
      </w:r>
    </w:p>
    <w:p>
      <w:r>
        <w:t>Căn cứ Luật sửa đổi, bổ sung một số điều của Luật Xử lý vi phạm hà nh chính ngày 13 tháng 11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91/TTr-UBND ngày 14 tháng 6 năm 2024 của Ủy ban nhân dân tỉnh Lào Cai về đề nghị Hội đồng nhân dân tỉnh ban hành Nghị quyết quy định mức hỗ trợ người được phân công trực tiếp giúp đỡ người bị áp dụng biện pháp xử lý hành chính giáo dục tại xã, phường, thị trấn trên địa bàn tỉnh Lào Cai; Báo cáo thẩm tra số 116/BC-BPC ngày 26 tháng 6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mức hỗ trợ cho người được phân công trực tiếp giúp đỡ người bị áp dụng biện pháp giáo dục tại xã, phường, thị trấn trên địa bàn tỉnh Lào Cai (sau đây viết tắt là người được phân công giúp đỡ người bị áp dụng biện pháp giáo dục).</w:t>
      </w:r>
    </w:p>
    <w:p>
      <w:r>
        <w:t>2. Đối tượng áp dụng</w:t>
      </w:r>
    </w:p>
    <w:p>
      <w:r>
        <w:t>a) Người được phân công giúp đỡ người bị áp dụng biện pháp giáo dục theo quy định tại điểm a khoản 1 Điều 29 của Nghị định số 120/2021/NĐ-CP ngày 24 tháng 12 năm 2021 của Chính phủ quy định chế độ áp dụng biện pháp xử lý hành chính giáo dục tại xã, phường, thị trấn, gồm: Cộng tác viên công tác xã hội, cộng tác viên trẻ em hoặc người có uy tín trong dòng họ, cộng đồng dân cư hoặc người có kinh nghiệm giáo dục, quản lý người chưa thành niên trong cơ sở bảo trợ xã hội có điều kiện, năng lực và kinh nghiệm giáo dục, giúp đỡ người được giáo dục;</w:t>
      </w:r>
    </w:p>
    <w:p>
      <w:r>
        <w:t>b) Các cơ quan, tổ chức, cá nhân có liên quan.</w:t>
      </w:r>
    </w:p>
    <w:p>
      <w:r>
        <w:t>Điều 2. Mức hỗ trợ, thời gian được hưởng hỗ trợ</w:t>
      </w:r>
    </w:p>
    <w:p>
      <w:r>
        <w:t>1. Mức hỗ trợ</w:t>
      </w:r>
    </w:p>
    <w:p>
      <w:r>
        <w:t>a) Người được phân công giúp đỡ người bị áp dụng biện pháp giáo dục được hưởng mức hỗ trợ 500.000 đồng/tháng/một người bị áp dụng biện pháp giáo dục tại xã, phường, thị trấn. Trường hợp một người được phân công trực tiếp giúp đỡ nhiều người cùng một thời điểm thì được hưởng theo mức này nhân với số người được phân công giúp đỡ, nhưng tối đa không quá 03 người trong cùng một thời điểm.</w:t>
      </w:r>
    </w:p>
    <w:p>
      <w:r>
        <w:t>b) Trường hợp người được phân công giúp đỡ người bị áp dụng biện pháp giáo dục thực hiện nhiệm vụ dưới 15 ngày trong 01 tháng thì được hỗ trợ bằng số ngày làm việc thực tế nhân với 500.000 đồng chia cho 30 ngày (được làm tròn đến nghìn đồng); trường hợp thực hiện nhiệm vụ từ 15 ngày trở lên thì mức hỗ trợ bằng 01 tháng.</w:t>
      </w:r>
    </w:p>
    <w:p>
      <w:r>
        <w:t>2. Thời gian được hưởng hỗ trợ</w:t>
      </w:r>
    </w:p>
    <w:p>
      <w:r>
        <w:t>Thời gian hưởng hỗ trợ được tính từ ngày người được phân công giúp đỡ ban hành kế hoạch giáo dục, quản lý, giúp đỡ người bị áp dụng biện pháp giáo dục theo quyết định phân công của cơ quan, tổ chức, cơ sở bảo trợ xã hội đến kết thúc việc giúp đỡ.</w:t>
      </w:r>
    </w:p>
    <w:p>
      <w:r>
        <w:t>Điều 3. Nguồn kinh phí, hồ sơ thanh toán kinh phí hỗ trợ</w:t>
      </w:r>
    </w:p>
    <w:p>
      <w:r>
        <w:t>1. Nguồn kinh phí thực hiện:</w:t>
      </w:r>
    </w:p>
    <w:p>
      <w:r>
        <w:t>a) Ngân sách nhà nước đảm bảo theo phân cấp; được bố trí trong dự toán chi thường xuyên hàng năm của Ủy ban nhân dân xã, phường, thị trấn theo quy định;</w:t>
      </w:r>
    </w:p>
    <w:p>
      <w:r>
        <w:t>b) Nguồn kinh phí hợp pháp khác (nếu có).</w:t>
      </w:r>
    </w:p>
    <w:p>
      <w:r>
        <w:t>2. Hồ sơ thanh toán kinh phí hỗ trợ, gồm:</w:t>
      </w:r>
    </w:p>
    <w:p>
      <w:r>
        <w:t>a) Quyết định áp dụng biện pháp giáo dục tại xã, phường, thị trấn của Chủ tịch Ủy ban nhân dân cấp xã;</w:t>
      </w:r>
    </w:p>
    <w:p>
      <w:r>
        <w:t>b) Quyết định phân công người trực tiếp giáo dục, quản lý, giúp đỡ người bị áp dụng biện pháp giáo dục của người đứng đầu cơ quan, tổ chức, cơ sở bảo trợ xã hội;</w:t>
      </w:r>
    </w:p>
    <w:p>
      <w:r>
        <w:t>c) Kế hoạch của người được phân công giáo dục, quản lý, giúp đỡ người bị áp dụng biện pháp giáo dục;</w:t>
      </w:r>
    </w:p>
    <w:p>
      <w:r>
        <w:t>d) Báo cáo của tổ chức được giao quản lý, giáo dục, giúp đỡ về kết quả quản lý, giáo dục, giúp đỡ người bị áp dụng biện pháp giáo dục.</w:t>
      </w:r>
    </w:p>
    <w:p>
      <w:r>
        <w:t>Điều 4. Trách nhiệm và hiệu lực thi hành</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khóa XVI Kỳ họp thứ 20 thông qua ngày 05 tháng 7 năm 2024 và có hiệu lực từ ngày 15 tháng 7 năm 2024./.</w:t>
      </w:r>
    </w:p>
    <w:p>
      <w:r>
        <w:t>Nơi nhận:</w:t>
      </w:r>
    </w:p>
    <w:p>
      <w:r>
        <w:t>- Ủy ban Thường vụ Quốc hội, Chính phủ;</w:t>
      </w:r>
    </w:p>
    <w:p>
      <w:r>
        <w:t>- Các Bộ, ngành Trung ương: Công an, Nội vụ, Tài chính,</w:t>
      </w:r>
    </w:p>
    <w:p>
      <w:r>
        <w:t>- Cục kiểm tra văn bản QPPL - Bộ Tư pháp;</w:t>
      </w:r>
    </w:p>
    <w:p>
      <w:r>
        <w:t>- Kiểm toán Nhà nước Khu vực VII;</w:t>
      </w:r>
    </w:p>
    <w:p>
      <w:r>
        <w:t>- TT: TU, HĐND, UBND, Đoàn ĐBQH tỉnh-;</w:t>
      </w:r>
    </w:p>
    <w:p>
      <w:r>
        <w:t>- Ban TT UBMTTQVN tỉnh;</w:t>
      </w:r>
    </w:p>
    <w:p>
      <w:r>
        <w:t>- Đại biểu HĐND tỉnh khóa XVI;</w:t>
      </w:r>
    </w:p>
    <w:p>
      <w:r>
        <w:t>- Các sở, ban, ngành, đoàn thể tỉnh;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