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mức phân bổ, nội dung chi, mức chi phục vụ công tác bảo đảm trật tự an toàn giao thông từ nguồn thu xử phạt vi phạm hành chính trong lĩnh vực an toàn giao thông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10/2023/NQ-HĐND</w:t>
      </w:r>
    </w:p>
    <w:p>
      <w:r>
        <w:t>Nam Định, ngày 24 tháng 4 năm 2023</w:t>
      </w:r>
    </w:p>
    <w:p>
      <w:r>
        <w:t>NGHỊ QUYẾT</w:t>
      </w:r>
    </w:p>
    <w:p>
      <w:r>
        <w:t>QUY ĐỊNH MỨC PHÂN BỔ, NỘI DUNG CHI, MỨC CHI PHỤC VỤ CÔNG TÁC BẢO ĐẢM TRẬT TỰ AN TOÀN GIAO THÔNG TỪ NGUỒN THU XỬ PHẠT VI PHẠM HÀNH CHÍNH TRONG LĨNH VỰC AN TOÀN GIAO THÔNG</w:t>
      </w:r>
    </w:p>
    <w:p>
      <w:r>
        <w:t>HỘI ĐỒNG NHÂN DÂN TỈNH NAM ĐỊNH</w:t>
      </w:r>
    </w:p>
    <w:p>
      <w:r>
        <w:t>KHÓA XIX,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01/2018/TT-BTC ngày 02 tháng 01 năm 2018 của Bộ tài chính quy định việc quản lý và sử dụng kinh phí bảo đảm trật tự an toàn giao thông; Thông tư số 28/2019/TT-BTC ngày 21 tháng 5 năm 2019 của Bộ Tài chính sửa đổi bổ sung một số điều của Thông tư số 01/2018/TT-BTC ngày 02 tháng 01 năm 2018 của Bộ Tài chính quy định việc quản lý và sử dụng kinh phí bảo đảm trật tự an toàn giao thông;</w:t>
      </w:r>
    </w:p>
    <w:p>
      <w:r>
        <w:t>Căn cứ Thông tư số 78/2022/TT-BTC ngày 26 tháng 12 năm 2022 của Bộ Tài chính quy định về tổ chức thực hiện dự toán ngân sách nhà nước năm 2023;</w:t>
      </w:r>
    </w:p>
    <w:p>
      <w:r>
        <w:t>Xét Tờ trình số 26/TTr-UBND ngày 11 tháng 4 năm 2023 của Ủy ban nhân dân tỉnh về việc ban hành Nghị quyết của Hội đồng nhân dân tỉnh quy định mức phân bổ, nội dung chi, mức chi phục vụ công tác bảo đảm trật tự an toàn giao thông từ nguồn thu xử phạt vi phạm hành chính trong lĩnh vực an toàn giao thông; Báo cáo thẩm tra của Ban Kinh tế - Ngân sách Hội đồng nhân dân tỉnh; ý kiến thảo luận của đại biểu Hội đồng nhân dân tại kỳ họp.</w:t>
      </w:r>
    </w:p>
    <w:p>
      <w:r>
        <w:t>QUYẾT NGHỊ:</w:t>
      </w:r>
    </w:p>
    <w:p>
      <w:r>
        <w:t>Điều 1.  Quy định mức phân bổ, nội dung chi, mức chi phục vụ công tác bảo đảm trật tự an toàn giao thông từ nguồn thu xử phạt vi phạm hành chính trong lĩnh vực an toàn giao thông như sau:</w:t>
      </w:r>
    </w:p>
    <w:p>
      <w:r>
        <w:t>1. Mức phân bổ kinh phí bảo đảm trật tự an toàn giao thông từ nguồn kinh phí ngân sách Trung ương bổ sung có mục tiêu cho ngân sách địa phương từ nguồn thu xử phạt vi phạm hành chính trong lĩnh vực an toàn giao thông.</w:t>
      </w:r>
    </w:p>
    <w:p>
      <w:r>
        <w:t>a) Phân bổ cho Ban An toàn giao thông tỉnh và các cơ quan phối hợp tuyên truyền: 30%.</w:t>
      </w:r>
    </w:p>
    <w:p>
      <w:r>
        <w:t>b) Phân bổ cho Thanh tra giao thông thuộc Sở Giao thông vận tải: 20%.</w:t>
      </w:r>
    </w:p>
    <w:p>
      <w:r>
        <w:t>c) Phân bổ cho Ban An toàn giao thông các huyện, thành phố Nam Định: 50% tương ứng số thu trên địa bàn các huyện, thành phố.</w:t>
      </w:r>
    </w:p>
    <w:p>
      <w:r>
        <w:t>2. Nội dung chi, mức chi bảo đảm trật tự an toàn giao thông của các lực lượng tham gia công tác đảm bảo trật tự an toàn giao thông (bao gồm cả Ban An toàn giao thông các huyện, thành phố): Thực hiện chi theo quy định của Thông tư số 01/2018/TT-BTC ngày 02 tháng 01 năm 2018 của Bộ Tài chính quy định việc quản lý và sử dụng kinh phí bảo đảm trật tự an toàn giao thông, Thông tư số 28/2019/TT-BTC ngày 21 tháng 5 năm 2019 của Bộ Tài chính sửa đổi, bổ sung một số Điều của Thông tư số 01/2018/TT-BTC ngày 02 tháng 01 năm 2018 của Bộ Tài chính quy định việc quản lý và sử dụng kinh phí bảo đảm trật tự an toàn giao thông và các quy định khác có liên quan.</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10 thông qua ngày 24 tháng 4 năm 2023, có hiệu lực từ ngày 04 tháng 5 năm 2023 và thay thế Nghị quyết số 15/2019/NQ-HĐND ngày 10 tháng 7 năm 2019 của Hội đồng nhân dân tỉnh Nam Định quy định mức phân bổ, nội dung chi, mức chi phục vụ công tác bảo đảm trật tự an toàn giao thông từ nguồn thu xử phạt vi phạm hành chính trong lĩnh vực an toàn giao thông./.</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2, Điều 3;</w:t>
      </w:r>
    </w:p>
    <w:p>
      <w:r>
        <w:t>- Uỷ ban MTTQ tỉnh;</w:t>
      </w:r>
    </w:p>
    <w:p>
      <w:r>
        <w:t>- Các sở, ban, ngành, đoàn thể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