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nội dung, mức chi thực hiện Đề án "Xây dựng xã hội học tập giai đoạn 2021-2030" và nội dung, mức hỗ trợ để khuyến khích người dân vùng đồng bào dân tộc thiểu số tham gia học xóa mù chữ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09/2023/NQ-HĐND</w:t>
      </w:r>
    </w:p>
    <w:p>
      <w:r>
        <w:t>Điện Biên, ngày 14 tháng 7 năm 2023</w:t>
      </w:r>
    </w:p>
    <w:p>
      <w:r>
        <w:t>NGHỊ QUYẾT</w:t>
      </w:r>
    </w:p>
    <w:p>
      <w:r>
        <w:t>QUY ĐỊNH NỘI DUNG, MỨC CHI THỰC HIỆN ĐỀ ÁN “XÂY DỰNG XÃ HỘI HỌC TẬP GIAI ĐOẠN 2021 - 2030” VÀ NỘI DUNG, MỨC HỖ TRỢ ĐỂ KHUYẾN KHÍCH NGƯỜI DÂN VÙNG ĐỒNG BÀO DÂN TỘC THIỂU SỐ THAM GIA HỌC XÓA MÙ CHỮ TRÊN ĐỊA BÀN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20/2014/NĐ-CP ngày 24 tháng 3 năm 2014 của Chính phủ về phổ cập giáo dục, xóa mù chữ;</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Thông tư số 33/2021/TT-BGDĐT ngày 26 tháng 11 năm 2021 của Bộ trưởng Bộ Giáo dục và Đào tạo ban hành Chương trình xoá mù chữ;</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17/2022/TT-BTC ngày 08 tháng 3 năm 2022 của Bộ trưởng Bộ Tài chính hướng dẫn quản lý và sử dụng kinh phí thực hiện đề án “Xây dựng xã hội học tập giai đoạn 2021 - 2030”;</w:t>
      </w:r>
    </w:p>
    <w:p>
      <w:r>
        <w:t>Xét Tờ trình số 2731/TTr-UBND ngày 29 tháng 6 năm 2023 của Ủy ban nhân dân tỉnh Điện Biên đề nghị ban hành Nghị quyết quy định nội dung, mức chi thực hiện Đề án “Xây dựng xã hội học tập giai đoạn 2021 - 2030” và nội dung, mức hỗ trợ để khuyến khích người dân vùng đồng bào dân tộc thiểu số tham gia học xóa mù chữ trên địa bàn tỉnh Điện Biên; Báo cáo thẩm tra của Ban Dân tộc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nội dung, mức chi thực hiện Đề án “Xây dựng xã hội học tập giai đoạn 2021 - 2030” và nội dung, mức hỗ trợ để khuyến khích người dân vùng đồng bào dân tộc thiểu số tham gia học xóa mù chữ trên địa bàn tỉnh Điện Biên thuộc Chương trình mục tiêu quốc gia phát triển kinh tế - xã hội vùng đồng bào dân tộc thiểu số và miền núi giai đoạn 2021 - 2030, giai đoạn I: từ năm 2021 đến năm 2025.</w:t>
      </w:r>
    </w:p>
    <w:p>
      <w:r>
        <w:t>2. Đối tượng áp dụng</w:t>
      </w:r>
    </w:p>
    <w:p>
      <w:r>
        <w:t>Nghị quyết này áp dụng đối với các cơ quan, đơn vị, tổ chức, cá nhân quản lý, sử dụng kinh phí thực hiện Đề án “Xây dựng xã hội học tập giai đoạn 2021- 2030”; cơ quan, đơn vị, tổ chức, cá nhân quản lý, sử dụng kinh phí hỗ trợ, người dân vùng đồng bào dân tộc thiểu số trong độ tuổi từ 15 đến 60 tham gia học xóa mù chữ trên địa bàn tỉnh Điện Biên.</w:t>
      </w:r>
    </w:p>
    <w:p>
      <w:r>
        <w:t>Điều 2. Nội dung, mức chi thực hiện Đề án “Xây dựng xã hội học tập giai đoạn 2021 - 2030”</w:t>
      </w:r>
    </w:p>
    <w:p>
      <w:r>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hằng năm: Áp dụng mức chi tại Nghị quyết số 396/2015/NQ-HĐND ngày 11 tháng 12 năm 2015 của Hội đồng nhân dân tỉnh Điện Biên quy định mức chi bảo đảm cho công tác phổ biến, giáo dục pháp luật và chuẩn tiếp cận pháp luật của người dân; công tác hòa giải ở cơ sở trên địa bàn tỉnh Điện Biên.</w:t>
      </w:r>
    </w:p>
    <w:p>
      <w: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 Áp dụng mức chi tại Nghị quyết số 83/2017/NQ-HĐND ngày 09 tháng 12 năm 2017 của Hội đồng nhân dân tỉnh Điện Biên quy định chế độ công tác phí, chế độ chi hội nghị của các cơ quan, đơn vị trên địa bàn tỉnh Điện Biên.</w:t>
      </w:r>
    </w:p>
    <w:p>
      <w:r>
        <w:t>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Áp dụng mức chi tại Nghị quyết số 25/2020/NQ-HĐND ngày 15 tháng 7 năm 2020 của Hội đồng nhân dân tỉnh Điện Biên quy định mức chi cho công tác đào tạo, bồi dưỡng cán bộ, công chức, viên chức trên địa bàn tỉnh Điện Biên và Nghị quyết số 13/2022/NQ- HĐND ngày 08 tháng 7 năm 2022 của Hội đồng nhân dân tỉnh sửa đổi, bổ sung Điều 3 của Quy định mức chi cho công tác đào tạo, bồi dưỡng cán bộ, công chức, viên chức trên địa bàn tỉnh Điện Biên ban hành kèm theo Nghị quyết số 25/2020/NQ-HĐND.</w:t>
      </w:r>
    </w:p>
    <w:p>
      <w:r>
        <w:t>4. Chi kiểm tra, đánh giá, xếp loại/công nhận các mô hình học tập, gồm:</w:t>
      </w:r>
    </w:p>
    <w:p>
      <w:r>
        <w:t>a) Chi tổ chức các cuộc họp, hội nghị triển khai kế hoạch đánh giá, xếp loại/công nhận các mô hình học tập: Áp dụng mức chi tại Nghị quyết số 83/2017/NQ-HĐND.</w:t>
      </w:r>
    </w:p>
    <w:p>
      <w: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 công nhận các mô hình học tập: Áp dụng mức chi quy định tại Thông tư số 109/2016/TT- BTC ngày 30 tháng 6 năm 2016 của Bộ Tài chính quy định lập dự toán, quản lý, sử dụng và quyết toán kinh phí thực hiện các cuộc điều tra thống kê, tổng điều tra thống kê cấp quốc gia và Thông tư số 37/2022/TT-BTC ngày 22 tháng 6 năm 2022 của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cấp quốc gia.</w:t>
      </w:r>
    </w:p>
    <w:p>
      <w:r>
        <w:t>5. Chi tiền điện (hoặc dầu đèn) đối với các lớp học tại Trung tâm học tập cộng đồng ban đêm; chi hỗ trợ tài liệu, sách giáo khoa, đồ dùng phục vụ công tác giảng dạy, học tập tại các Trung tâm học tập cộng đồng: Giám đốc Trung tâm học tập cộng đồng quyết định mức chi cụ thể trong phạm vi dự toán được giao của đơn vị để thực hiện và thanh toán theo hóa đơn thực tế phát sinh.</w:t>
      </w:r>
    </w:p>
    <w:p>
      <w:r>
        <w:t>6. Chi cho công tác xóa mù chữ và phổ cập giáo dục</w:t>
      </w:r>
    </w:p>
    <w:p>
      <w:r>
        <w:t>a) Chi cho các hoạt động điều tra, khảo sát phục vụ công tác xóa mù chữ và phổ cập giáo dục mầm non, phổ cập giáo dục tiểu học và phổ cập giáo dục trung học cơ sở (sau đây viết tắt là phổ cập giáo dục): Áp dụng mức chi quy định tại Thông tư số 109/2016/TT-BTC và Thông tư số 37/2022/TT-BTC.</w:t>
      </w:r>
    </w:p>
    <w:p>
      <w:r>
        <w:t>b) Chi hỗ trợ học phẩm đối với học viên tham gia các lớp học xóa mù chữ: Áp dụng mức chi quy định tại Thông tư liên tịch số 109/2009/TTLT-BTC- BGDĐT ngày 29 tháng 5 năm 2009 của liên Bộ Tài chính - Bộ Giáo dục và Đào tạo hướng dẫn một số chế độ tài chính đối với học sinh các trường phổ thông dân tộc nội trú và các trường dự bị đại học dân tộc.</w:t>
      </w:r>
    </w:p>
    <w:p>
      <w:r>
        <w:t>c) Hỗ trợ kinh phí chi thắp sáng ban đêm đối với các lớp học xóa mù chữ ban đêm: Mức chi 75.000 đồng/lớp/tháng, thời gian hỗ trợ theo thời gian học thực tế của lớp xóa mù chữ, hỗ trợ không quá 10 tháng đối với Chương trình xóa mù chữ giai đoạn 1 và hỗ trợ không quá 09 tháng đối với Chương trình xóa mù chữ giai đoạn 2.</w:t>
      </w:r>
    </w:p>
    <w:p>
      <w:r>
        <w:t>d) Chi mua sổ sách theo dõi quá trình học tập của mỗi lớp học/giai đoạn (đối với các lớp học phổ cập, xóa mù chữ), gồm: Học bạ học viên: 01 quyển/học viên; Sổ tổng hợp đánh giá kết quả giáo dục: 01 quyển/lớp; Sổ giáo viên chủ nhiệm 01 quyển/lớp; sổ đầu bài 01 quyển/lớp (Thanh toán theo hóa đơn thực tế phát sinh).</w:t>
      </w:r>
    </w:p>
    <w:p>
      <w:r>
        <w:t>đ) Chi mua sách giáo khoa dùng chung đối với các lớp xóa mù chữ (Sách giáo khoa cho học viên mượn đầu kỳ và thu lại sau khi học xong để sử dụng cho các lớp tiếp theo). Trên cơ sở số lượng học viên tham gia học các lớp xóa mù chữ, đơn vị tổ chức lớp học tổ chức mua sắm sách giáo khoa theo quy định, chi theo hóa đơn thực tế phát sinh. Sau khi kết thúc đợt học, giáo viên quản lý lớp học có trách nhiệm thu lại sách giáo khoa đã cho học viên mượn, bảo quản để tiếp tục sử dụng cho các lớp học tiếp theo.</w:t>
      </w:r>
    </w:p>
    <w:p>
      <w:r>
        <w:t>e) Chi tuyên truyền, huy động người mù chữ, tái mù chữ đến lớp xóa mù chữ: Đối với người tham gia thực hiện huy động và duy trì học viên theo học các lớp xóa mù chữ được bồi dưỡng 100.000 đồng/tháng, thời gian hỗ trợ theo thời gian học thực tế của lớp xóa mù chữ, hỗ trợ không quá 10 tháng đối với Chương trình xóa mù chữ giai đoạn 1 và hỗ trợ không quá 09 tháng đối với Chương trình xóa mù chữ giai đoạn 2. Hỗ trợ tối đa 01 người/1 lớp.</w:t>
      </w:r>
    </w:p>
    <w:p>
      <w:r>
        <w:t>g) Hỗ trợ văn phòng phẩm cho Ban Chỉ đạo Phổ cập giáo dục - Xóa mù chữ cấp huyện, cấp xã hoàn thiện và quản lý hồ sơ phổ cập giáo dục, xóa mù chữ hàng năm: Ban chỉ đạo phổ cập giáo dục, xóa mù chữ cấp xã: 400.000 đồng/năm; Ban Chỉ đạo phổ cập giáo dục, xóa mù chữ cấp huyện: 600.000 đồng/năm.</w:t>
      </w:r>
    </w:p>
    <w:p>
      <w:r>
        <w:t>h) Chi tiền lương đối với giáo viên thuộc biên chế dạy lớp xóa mù chữ, chống tái mù chữ thuộc nhiệm vụ chuyên môn của cơ sở giáo dục đào tạo công lập: Chi trả theo quy định tại Nghị định số 204/2004/NĐ-CP ngày 14 tháng 12 năm 2004 của Chính phủ về chế độ tiền lương đối với cán bộ, công chức, viên chức và lực lượng vũ trang. Trường hợp số giờ dạy vượt định mức giờ chuẩn được thanh toán theo quy định tại Thông tư liên tịch số 07/2013/TTLT-BGDĐT- BNV-BTC ngày 08 tháng 3 năm 2013 của Bộ Giáo dục và Đào tạo, Bộ Nội vụ, Bộ Tài chính hướng dẫn thực hiện chế độ trả lương dạy thêm giờ đối với nhà giáo trong các cơ sở giáo dục công lập.</w:t>
      </w:r>
    </w:p>
    <w:p>
      <w:r>
        <w:t>i) Chi tiền công đối với những người tình nguyện tham gia giảng dạy các lớp xóa mù chữ (bao gồm giáo viên thuộc biên chế của cơ sở giáo dục và đào tạo công lập và những người ngoài biên chế có đủ tiêu chuẩn, năng lực về giảng dạy). Mức chi tiền công giảng dạy theo chế độ lao động hợp đồng ngắn hạn với hệ số lương 1,86 và các khoản phụ cấp theo quy định hiện hành (nếu có). Trong trường hợp huy động tình nguyện viên tham gia giảng dạy các lớp xóa mù chữ: Ngân sách nhà nước thực hiện hỗ trợ chi phí ăn, ở, đi lại cho các đối tượng này theo chế độ công tác phí quy định tại Nghị quyết số 83/2017/NQ-HĐND.</w:t>
      </w:r>
    </w:p>
    <w:p>
      <w:r>
        <w:t>7. Chi khen thưởng theo quy định của pháp luật về thi đua, khen thưởng.</w:t>
      </w:r>
    </w:p>
    <w:p>
      <w:r>
        <w:t>Điều 3. Nội dung, mức hỗ trợ để khuyến khích người dân vùng đồng bào dân tộc thiểu số tham gia học xóa mù chữ trên địa bàn tỉnh Điện Biên</w:t>
      </w:r>
    </w:p>
    <w:p>
      <w:r>
        <w:t>Chi hỗ trợ để khuyến khích người dân vùng đồng bào dân tộc thiểu số tham gia học xóa mù chữ: 150.000 đồng/người/tháng. Thời gian hỗ trợ không quá 10 tháng/người/chương trình xóa mù chữ giai đoạn 1, không quá 9 tháng/người/chương trình xóa mù chữ giai đoạn 2.</w:t>
      </w:r>
    </w:p>
    <w:p>
      <w:r>
        <w:t>Điều 4. Nguồn kinh phí thực hiện</w:t>
      </w:r>
    </w:p>
    <w:p>
      <w:r>
        <w:t>1. Các nội dung chi quy định tại điểm b, d, đ khoản 6 Điều 2 và Điều 3 Nghị quyết này được bố trí từ nguồn kinh phí sự nghiệp thực hiện Tiểu dự án 1 - Dự án 5 Chương trình mục tiêu quốc gia phát triển kinh tế - xã hội vùng đồng bào dân tộc thiểu số và miền núi giai đoạn 2021 - 2025 và nguồn kinh phí sự nghiệp ngân sách địa phương đối ứng theo quy định hiện hành.</w:t>
      </w:r>
    </w:p>
    <w:p>
      <w:r>
        <w:t>2. Các nội dung chi còn lại quy định tại Điều 2 Nghị quyết này được bố trí từ nguồn chi thường xuyên hàng năm theo phân cấp ngân sách hiện hành, phù hợp với khả năng cân đối của địa phương; nguồn kinh phí do các doanh nghiệp, tổ chức, cá nhân đóng góp và các nguồn hợp pháp khác.</w:t>
      </w:r>
    </w:p>
    <w:p>
      <w:r>
        <w:t>Điều 5.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Điều 6. Điều khoản thi hành</w:t>
      </w:r>
    </w:p>
    <w:p>
      <w:r>
        <w:t>1. Thời điểm áp dụng chính sách: từ ngày 01 tháng 8 năm 2023.</w:t>
      </w:r>
    </w:p>
    <w:p>
      <w:r>
        <w:t>2. Trường hợp các văn bản quy định về nội dung chi, mức chi dẫn chiếu để áp dụng tại Nghị quyết này được sửa đổi, bổ sung hoặc thay thế bởi văn bản khác thì áp dụng theo văn bản sửa đổi, bổ sung hoặc thay thế.</w:t>
      </w:r>
    </w:p>
    <w:p>
      <w:r>
        <w:t>Nghị quyết này đã được Hội đồng nhân dân tỉnh Điện Biên khóa XV, Kỳ họp thứ Mười một thông qua ngày 14 tháng 7 năm 2023 và có hiệu lực từ ngày 24 tháng 7 năm 2023./.</w:t>
      </w:r>
    </w:p>
    <w:p>
      <w:r>
        <w:t>Nơi nhận:</w:t>
      </w:r>
    </w:p>
    <w:p>
      <w:r>
        <w:t>- Ủy ban Thường vụ Quốc hội;</w:t>
      </w:r>
    </w:p>
    <w:p>
      <w:r>
        <w:t>- Chính phủ;</w:t>
      </w:r>
    </w:p>
    <w:p>
      <w:r>
        <w:t>- Vụ Pháp chế các Bộ: Tài chính, Giáo dục và Đào tạo;</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VP Đoàn ĐBQH và HĐND tỉnh;</w:t>
      </w:r>
    </w:p>
    <w:p>
      <w:r>
        <w:t>- HĐND, UBND các huyện, Thị xã, thành phố;</w:t>
      </w:r>
    </w:p>
    <w:p>
      <w:r>
        <w:t>- Cổng TTĐT Đoàn ĐBQH và HĐND tỉnh;</w:t>
      </w:r>
    </w:p>
    <w:p>
      <w:r>
        <w:t>- Cổng thông tin Điện tử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