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07/2025/NQ-HĐND quy định thẩm quyền phê duyệt nhiệm vụ và dự toán kinh phí mua sắm, sửa chữa, cải tạo, nâng cấp tài sản, trang thiết bị; chi thuê hàng hóa, dịch vụ; sửa chữa, cải tạo, nâng cấp, mở rộng, xây dựng mới hạng mục công trình các dự án đã đầu tư xây dựng sử dụng kinh phí chi thường xuyên nguồn ngân sách nhà nước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06/10/2025</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07/2025/NQ-HĐND</w:t>
      </w:r>
    </w:p>
    <w:p>
      <w:r>
        <w:t>Cà Mau, ngày 22 tháng 9 năm 2025</w:t>
      </w:r>
    </w:p>
    <w:p>
      <w:r>
        <w:t>NGHỊ QUYẾT</w:t>
      </w:r>
    </w:p>
    <w:p>
      <w:r>
        <w:t>QUY ĐỊNH THẨM QUYỀN 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ĐÃ ĐẦU TƯ XÂY DỰNG SỬ DỤNG KINH PHÍ CHI THƯỜNG XUYÊN NGUỒN NGÂN SÁCH NHÀ NƯỚC TRÊN ĐỊA BÀN TỈNH CÀ MAU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56/2024/QH15;</w:t>
      </w:r>
    </w:p>
    <w:p>
      <w:r>
        <w:t>Căn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Xét Tờ trình số 0163/TTr-UBND ngày 15 tháng 9 năm 2025 của Ủy ban nhân dân tỉnh Cà Mau về dự thảo Nghị quyết quy định thẩm quyền 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đã đầu tư xây dựng sử dụng kinh phí chi thường xuyên nguồn ngân sách Nhà nước trên địa bàn tỉnh Cà Mau; Báo cáo thẩm tra số 67/BC-HĐND ngày 19 tháng 9 năm 2025 của Ban Kinh tế - Ngân sách Hội đồng nhân dân tỉnh; ý kiến thảo luận của đại biểu Hội đồng nhân dân tỉnh tại kỳ họp;</w:t>
      </w:r>
    </w:p>
    <w:p>
      <w:r>
        <w:t>Hội đồng nhân dân tỉnh Cà Mau ban hành Nghị quyết quy định thẩm quyền 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đã đầu tư xây dựng sử dụng kinh phí chi thường xuyên nguồn ngân sách Nhà nước trên địa bàn tỉnh Cà Mau.</w:t>
      </w:r>
    </w:p>
    <w:p>
      <w:r>
        <w:t>Điều 1. Phạm vi điều chỉnh</w:t>
      </w:r>
    </w:p>
    <w:p>
      <w:r>
        <w:t>1. Nghị quyết này quy định thẩm quyền 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đã đầu tư xây dựng sử dụng kinh phí chi thường xuyên nguồn ngân sách Nhà nước trên địa bàn tỉnh Cà Mau.</w:t>
      </w:r>
    </w:p>
    <w:p>
      <w:r>
        <w:t>2. Nghị quyết này không áp dụng đối với các nội dung được quy định tại khoản 2 Điều 1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Điều 2. Đối tượng áp dụng</w:t>
      </w:r>
    </w:p>
    <w:p>
      <w:r>
        <w:t>1. Các cơ quan Nhà nước, tổ chức chính trị và các tổ chức chính trị - xã hội.</w:t>
      </w:r>
    </w:p>
    <w:p>
      <w:r>
        <w:t>2. Các đơn vị sự nghiệp công lập.</w:t>
      </w:r>
    </w:p>
    <w:p>
      <w:r>
        <w:t>3. Các tổ chức, cá nhân khác có liên quan đến sử dụng kinh phí chi thường xuyên ngân sách Nhà nước để mua sắm sửa chữa, cải tạo, nâng cấp tài sản, trang thiết bị; thuê hàng hóa, dịch vụ; cải tạo, nâng cấp, mở rộng, xây dựng mới hạng mục công trình trong các dự án đã đầu tư xây dựng thuộc phạm vi quản lý của tỉnh Cà Mau.</w:t>
      </w:r>
    </w:p>
    <w:p>
      <w:r>
        <w:t>Điều 3. Thẩm quyền 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đã đầu tư xây dựng sử dụng kinh phí chi thường xuyên nguồn ngân sách Nhà nước thuộc phạm vi quản lý của tỉnh Cà Mau</w:t>
      </w:r>
    </w:p>
    <w:p>
      <w:r>
        <w:t>1. Ủy ban nhân dân tỉnh 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đã đầu tư xây dựng của các cơ quan, đơn vị cấp tỉnh và cơ quan, đơn vị thuộc phạm vi quản lý của cơ quan, đơn vị cấp tỉnh sử dụng nguồn ngân sách cấp tỉnh (bao gồm nguồn chi thường xuyên ngân sách Nhà nước bổ sung từ ngân sách cấp trên).</w:t>
      </w:r>
    </w:p>
    <w:p>
      <w:r>
        <w:t>2. Ủy ban nhân dân các xã, phường 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đã đầu tư xây dựng của các cơ quan, đơn vị cấp xã và cơ quan, đơn vị thuộc phạm vi quản lý của cơ quan, đơn vị cấp xã sử dụng nguồn ngân sách cấp xã (bao gồm nguồn chi thường xuyên ngân sách Nhà nước bổ sung từ ngân sách cấp trên).</w:t>
      </w:r>
    </w:p>
    <w:p>
      <w:r>
        <w:t>Điều 4. Hiệu lực thi hành</w:t>
      </w:r>
    </w:p>
    <w:p>
      <w:r>
        <w:t>1. Nghị quyết này có hiệu lực thi hành kể từ ngày 06 tháng 10 năm 2025.</w:t>
      </w:r>
    </w:p>
    <w:p>
      <w:r>
        <w:t>2. Các Nghị quyết sau đây hết hiệu lực kể từ ngày Nghị quyết này có hiệu lực thi hành:</w:t>
      </w:r>
    </w:p>
    <w:p>
      <w:r>
        <w:t>a) Nghị quyết số 18/2024/NQ-HĐND ngày 15 ngày 11 tháng 2024 của Hội đồng nhân dân tỉnh Bạc Liêu quy định thẩm quyền quyết định phê duyệt nhiệm vụ và dự toán kinh phí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sử dụng kinh phí chi thường xuyên ngân sách Nhà nước trên địa bàn tỉnh Bạc Liêu;</w:t>
      </w:r>
    </w:p>
    <w:p>
      <w:r>
        <w:t>b) Nghị quyết số 13/2024/NQ-HĐND ngày 11 tháng 12 năm 2024 của Hội đồng nhân dân tỉnh Cà Mau quy định thẩm quyền quyết định việc quản lý, sử dụng tài sản công, phê duyệt nhiệm vụ và dự toán kinh phí chi thường xuyên ngân sách tỉnh để thực hiện mua sắm, trang thiết bị, cải tạo, nâng cấp, mở rộng, xây dựng mới hạng mục công trình trong các dự án đã đầu tư xây dựng phục vụ hoạt động của cơ quan, tổ chức, đơn vị thuộc phạm vi quản lý của tỉnh Cà Mau.</w:t>
      </w:r>
    </w:p>
    <w:p>
      <w:r>
        <w:t>Điều 5. Tổ chức thực hiện</w:t>
      </w:r>
    </w:p>
    <w:p>
      <w:r>
        <w:t>1. Ủy ban nhân dân tỉnh triển khai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3 (chuyên đề) thông qua ngày 22 tháng 9 năm 2025.</w:t>
      </w:r>
    </w:p>
    <w:p>
      <w:r>
        <w:t>Nơi nhận:</w:t>
      </w:r>
    </w:p>
    <w:p>
      <w:r>
        <w:t>- Ủy ban Thường vụ Quốc hội;</w:t>
      </w:r>
    </w:p>
    <w:p>
      <w:r>
        <w:t>- Chính phủ;</w:t>
      </w:r>
    </w:p>
    <w:p>
      <w:r>
        <w:t>- Bộ Tài chính;</w:t>
      </w:r>
    </w:p>
    <w:p>
      <w:r>
        <w:t>- Bộ Tư pháp (Cục KTVB và QLXLVPHC);</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các xã, phường;</w:t>
      </w:r>
    </w:p>
    <w:p>
      <w:r>
        <w:t>- Cổng Thông tin điện tử tỉnh (đăng Công báo);</w:t>
      </w:r>
    </w:p>
    <w:p>
      <w:r>
        <w:t>- Lưu: VT.</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