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về Quy định mức chi thực hiện công tác phổ biến, giáo dục pháp luật, chuẩn tiếp cận pháp luật và hòa giải ở cơ sở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07/2024/NQ-HĐND</w:t>
      </w:r>
    </w:p>
    <w:p>
      <w:r>
        <w:t>Thừa Thiên Huế, ngày 14 tháng 5 năm 2024</w:t>
      </w:r>
    </w:p>
    <w:p>
      <w:r>
        <w:t>NGHỊ QUYẾT</w:t>
      </w:r>
    </w:p>
    <w:p>
      <w:r>
        <w:t>QUY ĐỊNH MỨC CHI THỰC HIỆN CÔNG TÁC PHỔ BIẾN, GIÁO DỤC PHÁP LUẬT, CHUẨN TIẾP CẬN PHÁP LUẬT VÀ HÒA GIẢI Ở CƠ SỞ TRÊN ĐỊA BÀN TỈNH THỪA THIÊN HUẾ</w:t>
      </w:r>
    </w:p>
    <w:p>
      <w:r>
        <w:t>HỘI ĐỒNG NHÂN DÂN TỈNH THỪA THIÊN HUẾ</w:t>
      </w:r>
    </w:p>
    <w:p>
      <w:r>
        <w:t>KHÓA VIII, KỲ HỌP CHUYÊN ĐỀ LẦN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Phổ biến, giáo dục pháp luật ngày 20 tháng 6 năm 2012; Căn cứ Luật Hòa giải ở cơ sở ngày 20 tháng 6 năm 2013;</w:t>
      </w:r>
    </w:p>
    <w:p>
      <w:r>
        <w:t>Căn cứ Quyết định số 25/2021/QĐ-TTg ngày 22 tháng 7 năm 2021 của Thủ tướng Chính phủ quy định về xã, phường, thị trấn đạt chuẩn tiếp cận pháp luật;</w:t>
      </w:r>
    </w:p>
    <w:p>
      <w:r>
        <w:t>Căn cứ Quyết định số 14/2019/QĐ-TTg ngày 13 tháng 3 năm 2019 của Thủ tướng Chính phủ về xây dựng, quản lý, khai thác tủ sách pháp luật;</w:t>
      </w:r>
    </w:p>
    <w:p>
      <w:r>
        <w:t>Căn cứ Thông tư số 56/2023/TT-BTC ngày 18 tháng 8 năm 2023 của Bộ Tài chính quy định việc lập dự toán, quản lý, sử dụng và quyết toán kinh phí đảm bảo cho công tác phổ biến, giáo dục pháp luật, chuẩn tiếp cận pháp luật và hòa giải ở cơ sở;</w:t>
      </w:r>
    </w:p>
    <w:p>
      <w:r>
        <w:t>Xét Tờ trình số 2295/TTr-UBND ngày 11 tháng 3 năm 2024 của Ủy ban nhân dân tỉnh về việc đề nghị ban hành Nghị quyết quy định mức chi thực hiện công tác phổ biến, giáo dục pháp luật, chuẩn tiếp cận pháp luật và hòa giải ở cơ sở trên địa bàn tỉnh Thừa Thiên Huế; Báo cáo thẩm tra của Ban pháp chế và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mức chi thực hiện công tác phổ biến, giáo dục pháp luật, chuẩn tiếp cận pháp luật và hòa giải ở cơ sở trên địa bàn tỉnh Thừa Thiên Huế.</w:t>
      </w:r>
    </w:p>
    <w:p>
      <w:r>
        <w:t>b) Các chương trình, đề án, kế hoạch về phổ biến, giáo dục pháp luật, chuẩn tiếp cận pháp luật và hòa giải ở cơ sở có văn bản hướng dẫn riêng của cơ quan Trung ương thì thực hiện theo quy định tại văn bản hướng dẫn đó; trường hợp không có quy định riêng thì thực hiện theo quy định tại Nghị quyết này.</w:t>
      </w:r>
    </w:p>
    <w:p>
      <w:r>
        <w:t>2. Đối tượng áp dụng</w:t>
      </w:r>
    </w:p>
    <w:p>
      <w:r>
        <w:t>Nghị quyết này áp dụng đối với các cơ quan, đơn vị, tổ chức và cá nhân có liên quan đến việc lập dự toán, quản lý, sử dụng và quyết toán kinh phí ngân sách nhà nước thực hiện công tác phổ biến, giáo dục pháp luật, chuẩn tiếp cận pháp luật và hòa giải ở cơ sở.</w:t>
      </w:r>
    </w:p>
    <w:p>
      <w:r>
        <w:t>Điều 2. Mức chi</w:t>
      </w:r>
    </w:p>
    <w:p>
      <w:r>
        <w:t>Mức chi thực hiện công tác phổ biến, giáo dục pháp luật, chuẩn tiếp cận pháp luật và hòa giải ở cơ sở thực hiện theo quy định tại Phụ lục ban hành kèm theo Nghị quyết này .</w:t>
      </w:r>
    </w:p>
    <w:p>
      <w:r>
        <w:t>Điều 3. Nguồn kinh phí thực hiện</w:t>
      </w:r>
    </w:p>
    <w:p>
      <w:r>
        <w:t>1. Kinh phí thực hiện công tác phổ biến, giáo dục pháp luật, chuẩn tiếp cận pháp luật và hòa giải ở cơ sở trên địa bàn tỉnh Thừa Thiên Huế được bố trí từ nguồn kinh phí chi thường xuyên do ngân sách Nhà nước đảm bảo theo phân cấp ngân sách và từ nguồn kinh phí hợp pháp khác theo quy định của pháp luật.</w:t>
      </w:r>
    </w:p>
    <w:p>
      <w:r>
        <w:t>2. Nguồn kinh phí xây dựng, quản lý, khai thác Tủ sách pháp luật thực hiện theo khoản 2 Điều 2 Thông tư số 56/2023/TT-BTC ngày 18 tháng 8 năm 2023 của Bộ Tài chính quy định việc lập dự toán, quản lý, sử dụng và quyết toán kinh phí đảm bảo cho công tác phổ biến, giáo dục pháp luật, chuẩn tiếp cận pháp luật và hòa giải ở cơ sở.</w:t>
      </w:r>
    </w:p>
    <w:p>
      <w:r>
        <w:t>Điều 4. Điều khoản thi hành</w:t>
      </w:r>
    </w:p>
    <w:p>
      <w:r>
        <w:t>1. Nghị quyết thay thế Nghị quyết số 01/2015/NQ-HĐND ngày 25 tháng 4 năm 2015 của Hội đồng nhân dân tỉnh Thừa Thiên Huế về việc quy định mức chi đối với công tác phổ biến, giáo dục pháp luật và chuẩn tiếp cận pháp luật của người dân tại cơ sở trên địa bàn tỉnh Thừa Thiên Huế và Nghị quyết số 14/2015/NQ-HĐND ngày 11 tháng 12 năm 2015 của Hội đồng nhân dân tỉnh Thừa Thiên Huế quy định mức chi đối với công tác hòa giải ở cơ sở trên địa bàn tỉnh Thừa Thiên Huế.</w:t>
      </w:r>
    </w:p>
    <w:p>
      <w:r>
        <w:t>2. Việc triển khai nhiệm vụ truyền thông chính sách theo quy định tại Điều 2</w:t>
      </w:r>
    </w:p>
    <w:p>
      <w:r>
        <w:t>Quyết định số 21/2021/QĐ-TTg ngày 21 tháng 6 năm 2021 của Thủ tướng Chính phủ quy định về thành phần và nhiệm vụ, quyền hạn của Hội đồng phối hợp phổ biến, giáo dục pháp luật và việc triển khai các nhiệm vụ tại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2022 - 2027” áp dụng nội dung chi, mức chi cụ thể tương ứng tại Nghị quyết này.</w:t>
      </w:r>
    </w:p>
    <w:p>
      <w:r>
        <w:t>3. Trong quá trình thực hiện, nếu các văn bản quy phạm pháp luật được dẫn chiếu để áp dụng tại Nghị quyết này được sửa đổi, bổ sung, thay thế hoặc bãi bỏ bằng văn bản quy phạm pháp luật mới thì áp dụng theo các văn bản mới đó.</w:t>
      </w:r>
    </w:p>
    <w:p>
      <w:r>
        <w:t>Điều 5.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17 thông qua ngày 14 tháng 5 năm 2024 và có hiệu lực thi hành kể từ ngày 24 tháng 5 năm 2024./.</w:t>
      </w:r>
    </w:p>
    <w:p>
      <w:r>
        <w:t>Nơi nhận:</w:t>
      </w:r>
    </w:p>
    <w:p>
      <w:r>
        <w:t>- Như Điều 5;</w:t>
      </w:r>
    </w:p>
    <w:p>
      <w:r>
        <w:t>- UBTVQH; Chính phủ;</w:t>
      </w:r>
    </w:p>
    <w:p>
      <w:r>
        <w:t>- Ban Công tác đại biểu;</w:t>
      </w:r>
    </w:p>
    <w:p>
      <w:r>
        <w:t>- Bộ Tài chính; Bộ Tư pháp;</w:t>
      </w:r>
    </w:p>
    <w:p>
      <w:r>
        <w:t>- Cục Kiểm tra VBQPPL (Bộ Tư pháp);</w:t>
      </w:r>
    </w:p>
    <w:p>
      <w:r>
        <w:t>- Thường vụ Tỉnh ủy;</w:t>
      </w:r>
    </w:p>
    <w:p>
      <w:r>
        <w:t>- Đoàn ĐBQH tỉnh;</w:t>
      </w:r>
    </w:p>
    <w:p>
      <w:r>
        <w:t>- Các sở, ban, ngành, đoàn thể cấp tỉnh;</w:t>
      </w:r>
    </w:p>
    <w:p>
      <w:r>
        <w:t>- TT.HĐND, UBND các huyện, thị xã và Tp Huế;</w:t>
      </w:r>
    </w:p>
    <w:p>
      <w:r>
        <w:t>- Cổng thông tin điện tử tỉnh;</w:t>
      </w:r>
    </w:p>
    <w:p>
      <w:r>
        <w:t>- Công báo tỉnh;</w:t>
      </w:r>
    </w:p>
    <w:p>
      <w:r>
        <w:t>- VP: LĐ và các CV;</w:t>
      </w:r>
    </w:p>
    <w:p>
      <w:r>
        <w:t>- Lưu VT.</w:t>
      </w:r>
    </w:p>
    <w:p>
      <w:r>
        <w:t>CHỦ TỊCH</w:t>
      </w:r>
    </w:p>
    <w:p>
      <w:r>
        <w:t>Lê Trường Lưu</w:t>
      </w:r>
    </w:p>
    <w:p>
      <w:r>
        <w:t>PHỤ LỤC</w:t>
      </w:r>
    </w:p>
    <w:p>
      <w:r>
        <w:t>MỨC CHI THỰC HIỆN CÔNG TÁC PHỔ BIẾN, GIÁO DỤC PHÁP LUẬT, CHUẨN TIẾP CẬN PHÁP LUẬT VÀ HÒA GIẢI Ở CƠ SỞ TRÊN ĐỊA BÀN TỈNH THỪA THIÊN HUẾ</w:t>
      </w:r>
    </w:p>
    <w:p>
      <w:r>
        <w:t>(Kèm theo Nghị quyết số 07/2024/NQ-HĐND ngày 14 tháng 5 năm 2024   của Hội đồng nhân dân tỉnh Thừa Thiên Huế)</w:t>
      </w:r>
    </w:p>
    <w:p>
      <w:r>
        <w:t>ĐVT: 1.000 đồng</w:t>
      </w:r>
    </w:p>
    <w:p>
      <w:r>
        <w:t>STT</w:t>
      </w:r>
    </w:p>
    <w:p>
      <w:r>
        <w:t>Nội dung chi</w:t>
      </w:r>
    </w:p>
    <w:p>
      <w:r>
        <w:t>Đơn vị tính</w:t>
      </w:r>
    </w:p>
    <w:p>
      <w:r>
        <w:t>Mức chi</w:t>
      </w:r>
    </w:p>
    <w:p>
      <w:r>
        <w:t>Ghi chú</w:t>
      </w:r>
    </w:p>
    <w:p>
      <w:r>
        <w:t>1</w:t>
      </w:r>
    </w:p>
    <w:p>
      <w: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p>
    <w:p>
      <w:r>
        <w:t>Thực hiện theo quy định tại Nghị quyết số 02/2018/NQ- HĐND ngày 30 tháng 3 năm 2018 của Hội đồng nhân dân tỉnh Thừa Thiên Huế quy định chế độ công tác phí, chế độ chi hội nghị đối với các cơ quan, đơn vị thuộc phạm vi quản lý trên địa bàn tỉnh Thừa Thiên Huế. Riêng đối với mức chi thù lao cho giảng viên, chi bồi dưỡng báo cáo viên; người có báo cáo tham luận trình bày tại hội nghị: Thực hiện theo quy định tại khoản 1 Điều 4 Nghị quyết số 10/2019/NQ-HĐND ngày 09 tháng 7 năm 2019 của Hội đồng nhân dân tỉnh Thừa Thiên Huế ban hành quy định mức chi đào tạo, bồi dưỡng và chính sách hỗ trợ đào tạo, bồi dưỡng cán bộ, công chức, viên chức thuộc tỉnh Thừa Thiên Huế.</w:t>
      </w:r>
    </w:p>
    <w:p>
      <w:r>
        <w:t>2</w:t>
      </w:r>
    </w:p>
    <w:p>
      <w:r>
        <w:t>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w:t>
      </w:r>
    </w:p>
    <w:p>
      <w:r>
        <w:t>Thực hiện theo quy định tại Nghị quyết số 10/2019/NQ- HĐND ngày 09 tháng 7 năm 2019 của Hội đồng nhân dân tỉnh Thừa Thiên Huế ban hành quy định mức chi đào tạo, bồi dưỡng và chính sách hỗ trợ đào tạo, bồi dưỡng cán bộ, công chức, viên chức thuộc tỉnh Thừa Thiên Huế. 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thực hiện theo quy định tại Nghị quyết số 02/2018/NQ- HĐND ngày 30 tháng 3 năm 2018 của Hội đồng nhân dân tỉnh Thừa Thiên Huế quy định chế độ công tác phí, chế độ chi hội nghị đối với các cơ quan, đơn vị thuộc phạm vi quản lý trên địa bàn tỉnh Thừa Thiên Huế.</w:t>
      </w:r>
    </w:p>
    <w:p>
      <w:r>
        <w:t>3</w:t>
      </w:r>
    </w:p>
    <w:p>
      <w:r>
        <w:t>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cấp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w:t>
      </w:r>
    </w:p>
    <w:p>
      <w:r>
        <w:t>Thực hiện theo quy định tại Thông tư số 03/2023/TT- BTC ngày 10 tháng 01 năm 2023 của Bộ Tài chính quy định lập dự toán, quản lý, sử dụng và quyết toán ngân sách nhà nước thực hiện nhiệm vụ khoa học và công nghệ và theo quy định của Ủy ban nhân dân tỉnh Thừa Thiên Huế.</w:t>
      </w:r>
    </w:p>
    <w:p>
      <w:r>
        <w:t>-</w:t>
      </w:r>
    </w:p>
    <w:p>
      <w:r>
        <w:t>Chi tổ chức cuộc họp đánh giá đạt chuẩn tiếp cận pháp luật của cấp xã.</w:t>
      </w:r>
    </w:p>
    <w:p>
      <w:r>
        <w:t>Chủ trì:</w:t>
      </w:r>
    </w:p>
    <w:p>
      <w:r>
        <w:t>Người/cuộc họp</w:t>
      </w:r>
    </w:p>
    <w:p>
      <w:r>
        <w:t>150</w:t>
      </w:r>
    </w:p>
    <w:p>
      <w:r>
        <w:t>Điểm a khoản 6 Điều 4 Thông tư số 338/2016/TT- BTC ngày 28 tháng 12 năm 2016 của Bộ Tài chính quy định lập dự toán, quản lý, sử dụng và quyết toán kinh phí ngân sách nhà nước bảo đảm cho công tác xây dựng văn bản quy phạm pháp luật và hoàn thiện hệ thống pháp luật (được sửa đổi, bổ sung tại khoản 3 Điều 1 Thông tư số 42/2022/TT- BTC ngày 06 tháng 7 năm 2022 của Bộ Tài chính sửa đổi, bổ sung một số điều của Thông tư số 338/2016/TT- BTC ngày 28 tháng 12 năm 2016 của Bộ Tài chính quy định lập dự toán, quản lý, sử dụng và quyết toán kinh phí ngân sách nhà nước bảo đảm cho công tác xây dựng văn bản quy phạm pháp luật và hoàn thiện hệ thống pháp luật)</w:t>
      </w:r>
    </w:p>
    <w:p>
      <w:r>
        <w:t>Các thành viên tham dự</w:t>
      </w:r>
    </w:p>
    <w:p>
      <w:r>
        <w:t>Người/cuộc họp</w:t>
      </w:r>
    </w:p>
    <w:p>
      <w:r>
        <w:t>100</w:t>
      </w:r>
    </w:p>
    <w:p>
      <w:r>
        <w:t>4</w:t>
      </w:r>
    </w:p>
    <w:p>
      <w:r>
        <w:t>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w:t>
      </w:r>
    </w:p>
    <w:p>
      <w:r>
        <w:t>Thực hiện theo quy định tại Nghị định số 73/2019/NĐ- 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5</w:t>
      </w:r>
    </w:p>
    <w:p>
      <w:r>
        <w:t>Chi biên soạn, biên dịch tài liệu phục vụ phổ biến, giáo dục pháp luật, chuẩn tiếp cận pháp luật và hòa giải ở cơ sở và thực hiện thông tin, truyền thông trên phương tiện thông tin đại chúng:</w:t>
      </w:r>
    </w:p>
    <w:p>
      <w:r>
        <w:t>a</w:t>
      </w:r>
    </w:p>
    <w:p>
      <w:r>
        <w:t>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w:t>
      </w:r>
    </w:p>
    <w:p>
      <w:r>
        <w:t>Thực hiện theo quy định tại Thông tư số 76/2018/TT- BTC ngày 17 tháng 8 năm 2018 của Bộ Tài chính hướng dẫn nội dung, mức chi xây dựng chương trình đào tạo, biên soạn giáo trình môn học đối với giáo dục đại học, giáo dục nghề nghiệp.</w:t>
      </w:r>
    </w:p>
    <w:p>
      <w:r>
        <w:t>b</w:t>
      </w:r>
    </w:p>
    <w:p>
      <w:r>
        <w:t>Chi biên soạn đồ họa thông tin pháp luật.</w:t>
      </w:r>
    </w:p>
    <w:p>
      <w:r>
        <w:t>Thực hiện theo quy định tại Nghị quyết số 16/2023/NQ- HĐND ngày 13 tháng 7 năm 2023 của Hội đồng nhân dân tỉnh Thừa Thiên Huế quy định mức chi kinh phí tập huấn, bồi dưỡng giáo viên và cán bộ quản lý cơ sở giáo dục để thực hiện Chương trình mới, sách giáo khoa mới giáo dục phổ thông trên địa bàn tỉnh Thừa Thiên Huế.</w:t>
      </w:r>
    </w:p>
    <w:p>
      <w:r>
        <w:t>c</w:t>
      </w:r>
    </w:p>
    <w:p>
      <w:r>
        <w:t>Chi biên soạn sách nói pháp luật.</w:t>
      </w:r>
    </w:p>
    <w:p>
      <w:r>
        <w:t>Thực hiện theo quy định tại Quyết định số 23/2017/QĐ- UBND ngày 04 tháng 5 năm 2017 của Ủy ban nhân dân tỉnh Thừa Thiên Huế ban hành quy định về chế độ nhuận bút, thù lao đối với các tác phẩm được đăng tải và phát sóng trên các Trang Thông tin điện tử, Trang Thông tin điện tử tổng hợp, Đài Truyền thanh - Truyền hình cấp huyện trên địa bàn tỉnh Thừa Thiên Huế.</w:t>
      </w:r>
    </w:p>
    <w:p>
      <w:r>
        <w:t>-</w:t>
      </w:r>
    </w:p>
    <w:p>
      <w:r>
        <w:t>Chi biên soạn bài giảng điện tử</w:t>
      </w:r>
    </w:p>
    <w:p>
      <w:r>
        <w:t>Thực hiện theo quy định tại Thông tư số 55/2023/TT- BTC ngày 15 tháng 8 năm 2023 của Bộ Tài chính quy định quản lý, sử dụng và quyết toán kinh phí sự nghiệp từ nguồn ngân sách nhà nước thực hiện các chương trình mục tiêu quốc gia giai đoạn 2021-2025.</w:t>
      </w:r>
    </w:p>
    <w:p>
      <w:r>
        <w:t>d</w:t>
      </w:r>
    </w:p>
    <w:p>
      <w:r>
        <w:t>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w:t>
      </w:r>
    </w:p>
    <w:p>
      <w:r>
        <w:t>Thực hiện theo định mức, đơn giá của các ngành có công việc tương tự và theo chứng từ chi thực tế hợp pháp được cấp có thẩm quyền phê duyệt trong dự toán ngân sách hàng năm.</w:t>
      </w:r>
    </w:p>
    <w:p>
      <w:r>
        <w:t>đ</w:t>
      </w:r>
    </w:p>
    <w:p>
      <w:r>
        <w:t>Chi biên dịch các tài liệu phổ biến, giáo dục pháp luật, chuẩn tiếp cận pháp luật và hòa giải ở cơ sở (bao gồm cả tiếng dân tộc thiểu số được hiểu là ngôn ngữ không phổ thông).</w:t>
      </w:r>
    </w:p>
    <w:p>
      <w:r>
        <w:t>-</w:t>
      </w:r>
    </w:p>
    <w:p>
      <w:r>
        <w:t>Biên dịch một trong 6 ngôn ngữ chính thức của Liên hợp quốc sang Tiếng Việt (gồm: tiếng Ả Rập, tiếng Hoa, tiếng Anh, tiếng Pháp, tiếng Nga và tiếng Tây Ban Nha)</w:t>
      </w:r>
    </w:p>
    <w:p>
      <w:r>
        <w:t>Trang (350 từ)</w:t>
      </w:r>
    </w:p>
    <w:p>
      <w:r>
        <w:t>150</w:t>
      </w:r>
    </w:p>
    <w:p>
      <w:r>
        <w:t>Khoản 1 Điều 11 Thông tư số 71/2018/TT-BTC ngày 10 tháng 8 năm 2018 của Bộ Tài chính quy định chế độ tiếp khách nước ngoài vào làm việc tại Việt Nam, chế độ chi tổ chức các hội nghị, hội thảo quốc tế tại Việt Nam và chế độ tiếp khách trong nước.</w:t>
      </w:r>
    </w:p>
    <w:p>
      <w:r>
        <w:t>-</w:t>
      </w:r>
    </w:p>
    <w:p>
      <w:r>
        <w:t>Biên dịch Tiếng Việt sang một trong 6 ngôn ngữ chính thức của Liên hợp quốc</w:t>
      </w:r>
    </w:p>
    <w:p>
      <w:r>
        <w:t>Trang (350 từ)</w:t>
      </w:r>
    </w:p>
    <w:p>
      <w:r>
        <w:t>180</w:t>
      </w:r>
    </w:p>
    <w:p>
      <w:r>
        <w:t>-</w:t>
      </w:r>
    </w:p>
    <w:p>
      <w:r>
        <w:t>Đối với các ngôn ngữ ngoài ngôn ngữ chính thức của Liên hợp quốc, tùy theo mức độ phổ biến của ngôn ngữ đó trên địa bàn cơ quan, đơn vị, thủ trưởng cơ quan, đơn vị quyết định mức chi biên dịch được phép tăng tối đa 30% so với mức chi biên dịch quy định trên.</w:t>
      </w:r>
    </w:p>
    <w:p>
      <w:r>
        <w:t>6</w:t>
      </w:r>
    </w:p>
    <w:p>
      <w:r>
        <w:t>Biên soạn một số tài liệu phổ biến, giáo dục pháp luật, chuẩn tiếp cận pháp luật và hoà giải ở cơ sở đặc thù</w:t>
      </w:r>
    </w:p>
    <w:p>
      <w:r>
        <w:t>a</w:t>
      </w:r>
    </w:p>
    <w:p>
      <w:r>
        <w:t>Tờ gấp pháp luật (bao gồm biên soạn, biên tập, thẩm định)</w:t>
      </w:r>
    </w:p>
    <w:p>
      <w:r>
        <w:t>Tờ gấp đã hoàn thành</w:t>
      </w:r>
    </w:p>
    <w:p>
      <w:r>
        <w:t>1.100</w:t>
      </w:r>
    </w:p>
    <w:p>
      <w:r>
        <w:t>b</w:t>
      </w:r>
    </w:p>
    <w:p>
      <w:r>
        <w:t>Tình huống giải đáp pháp luật (bao gồm biên soạn, biên tập, thẩm định)</w:t>
      </w:r>
    </w:p>
    <w:p>
      <w:r>
        <w:t>Tình huống đã hoàn thành</w:t>
      </w:r>
    </w:p>
    <w:p>
      <w:r>
        <w:t>450</w:t>
      </w:r>
    </w:p>
    <w:p>
      <w:r>
        <w:t>c</w:t>
      </w:r>
    </w:p>
    <w:p>
      <w:r>
        <w:t>Câu chuyện pháp luật (bao gồm biên soạn, biên tập, thẩm định)</w:t>
      </w:r>
    </w:p>
    <w:p>
      <w:r>
        <w:t>Câu chuyện đã hoàn thành</w:t>
      </w:r>
    </w:p>
    <w:p>
      <w:r>
        <w:t>1.500</w:t>
      </w:r>
    </w:p>
    <w:p>
      <w:r>
        <w:t>d</w:t>
      </w:r>
    </w:p>
    <w:p>
      <w:r>
        <w:t>Tiểu phẩm pháp luật (bao gồm biên soạn, biên tập, thẩm định, lấy ý kiến chuyên gia)</w:t>
      </w:r>
    </w:p>
    <w:p>
      <w:r>
        <w:t>Tiểu phẩm đã hoàn thành</w:t>
      </w:r>
    </w:p>
    <w:p>
      <w:r>
        <w:t>4.000</w:t>
      </w:r>
    </w:p>
    <w:p>
      <w:r>
        <w:t>7</w:t>
      </w:r>
    </w:p>
    <w:p>
      <w:r>
        <w:t>Chi khen thưởng cá nhân, tập thể có thành tích xuất sắc về phổ biến, giáo dục pháp luật, chuẩn tiếp cận pháp luật và hòa giải ở cơ sở.</w:t>
      </w:r>
    </w:p>
    <w:p>
      <w:r>
        <w:t>Thực hiện theo quy định hiện hành về thi đua, khen thưởng.</w:t>
      </w:r>
    </w:p>
    <w:p>
      <w:r>
        <w:t>8</w:t>
      </w:r>
    </w:p>
    <w:p>
      <w:r>
        <w:t>Chi thực hiện các cuộc điều tra, khảo sát về công tác phổ biến, giáo dục pháp luật, chuẩn tiếp cận pháp luật và hòa giải ở cơ sở.</w:t>
      </w:r>
    </w:p>
    <w:p>
      <w:r>
        <w:t>Thực hiện theo quy định tại Thông tư số 109/2016/TT- BTC ngày 30 tháng 6 năm 2016 của Bộ Tài chính quy định lập dự toán, quản lý, sử dụng và quyết toán kinh phí thực hiện các cuộc điều tra thống kê, Tổng điều tra thống kê quốc gia và Thông tư số 37/2022/TT-BTC ngày 22 tháng 6 năm 2022 sửa đổi, bổ sung khoản 9 Điều 3 và Mẫu số 01 kèm theo Thông tư số 109/2016/TT- BTC ngày 30 tháng 6 năm 2016 của Bộ Tài chính quy định lập dự toán, quản lý, sử dụng và quyết toán kinh phí thực hiện các cuộc điều tra thống kê, Tổng điều tra thống kê quốc gia.</w:t>
      </w:r>
    </w:p>
    <w:p>
      <w:r>
        <w:t>9</w:t>
      </w:r>
    </w:p>
    <w:p>
      <w:r>
        <w:t>Chi tiền lương làm việc vào ban đêm, làm thêm giờ.</w:t>
      </w:r>
    </w:p>
    <w:p>
      <w:r>
        <w:t>Thực hiện theo quy định của Bộ luật Lao động và các văn bản hướng dẫn thi hành luật.</w:t>
      </w:r>
    </w:p>
    <w:p>
      <w:r>
        <w:t>10</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a</w:t>
      </w:r>
    </w:p>
    <w:p>
      <w:r>
        <w:t>Xây dựng đề cương</w:t>
      </w:r>
    </w:p>
    <w:p>
      <w:r>
        <w:t>-</w:t>
      </w:r>
    </w:p>
    <w:p>
      <w:r>
        <w:t>Xây dựng đề cương chi tiết:</w:t>
      </w:r>
    </w:p>
    <w:p>
      <w:r>
        <w:t>+</w:t>
      </w:r>
    </w:p>
    <w:p>
      <w:r>
        <w:t>Quy mô cấp tỉnh:</w:t>
      </w:r>
    </w:p>
    <w:p>
      <w:r>
        <w:t>Đề cương</w:t>
      </w:r>
    </w:p>
    <w:p>
      <w:r>
        <w:t>1.200</w:t>
      </w:r>
    </w:p>
    <w:p>
      <w:r>
        <w:t>+</w:t>
      </w:r>
    </w:p>
    <w:p>
      <w:r>
        <w:t>Quy mô cấp huyện:</w:t>
      </w:r>
    </w:p>
    <w:p>
      <w:r>
        <w:t>900</w:t>
      </w:r>
    </w:p>
    <w:p>
      <w:r>
        <w:t>+</w:t>
      </w:r>
    </w:p>
    <w:p>
      <w:r>
        <w:t>Quy mô cấp xã:</w:t>
      </w:r>
    </w:p>
    <w:p>
      <w:r>
        <w:t>700</w:t>
      </w:r>
    </w:p>
    <w:p>
      <w:r>
        <w:t>-</w:t>
      </w:r>
    </w:p>
    <w:p>
      <w:r>
        <w:t>Tổng hợp hoàn chỉnh đề cương tổng quát:</w:t>
      </w:r>
    </w:p>
    <w:p>
      <w:r>
        <w:t>+</w:t>
      </w:r>
    </w:p>
    <w:p>
      <w:r>
        <w:t>Quy mô cấp tỉnh:</w:t>
      </w:r>
    </w:p>
    <w:p>
      <w:r>
        <w:t>Đề cương</w:t>
      </w:r>
    </w:p>
    <w:p>
      <w:r>
        <w:t>1.600</w:t>
      </w:r>
    </w:p>
    <w:p>
      <w:r>
        <w:t>+</w:t>
      </w:r>
    </w:p>
    <w:p>
      <w:r>
        <w:t>Quy mô cấp huyện:</w:t>
      </w:r>
    </w:p>
    <w:p>
      <w:r>
        <w:t>1.200</w:t>
      </w:r>
    </w:p>
    <w:p>
      <w:r>
        <w:t>+</w:t>
      </w:r>
    </w:p>
    <w:p>
      <w:r>
        <w:t>Quy mô cấp xã:</w:t>
      </w:r>
    </w:p>
    <w:p>
      <w:r>
        <w:t>900</w:t>
      </w:r>
    </w:p>
    <w:p>
      <w:r>
        <w:t>b</w:t>
      </w:r>
    </w:p>
    <w:p>
      <w:r>
        <w:t>Soạn thảo Chương trình, Đề án, Kế hoạch</w:t>
      </w:r>
    </w:p>
    <w:p>
      <w:r>
        <w:t>-</w:t>
      </w:r>
    </w:p>
    <w:p>
      <w:r>
        <w:t>Soạn thảo Chương trình, Đề án, Kế hoạch</w:t>
      </w:r>
    </w:p>
    <w:p>
      <w:r>
        <w:t>+</w:t>
      </w:r>
    </w:p>
    <w:p>
      <w:r>
        <w:t>Quy mô cấp tỉnh:</w:t>
      </w:r>
    </w:p>
    <w:p>
      <w:r>
        <w:t>Chương trình, Đề án, Kế hoạch</w:t>
      </w:r>
    </w:p>
    <w:p>
      <w:r>
        <w:t>1.700</w:t>
      </w:r>
    </w:p>
    <w:p>
      <w:r>
        <w:t>+</w:t>
      </w:r>
    </w:p>
    <w:p>
      <w:r>
        <w:t>Quy mô cấp huyện:</w:t>
      </w:r>
    </w:p>
    <w:p>
      <w:r>
        <w:t>1.200</w:t>
      </w:r>
    </w:p>
    <w:p>
      <w:r>
        <w:t>+</w:t>
      </w:r>
    </w:p>
    <w:p>
      <w:r>
        <w:t>Quy mô cấp xã:</w:t>
      </w:r>
    </w:p>
    <w:p>
      <w:r>
        <w:t>950</w:t>
      </w:r>
    </w:p>
    <w:p>
      <w:r>
        <w:t>-</w:t>
      </w:r>
    </w:p>
    <w:p>
      <w:r>
        <w:t>Soạn thảo báo cáo tiếp thu, tổng hợp ý kiến</w:t>
      </w:r>
    </w:p>
    <w:p>
      <w:r>
        <w:t>+</w:t>
      </w:r>
    </w:p>
    <w:p>
      <w:r>
        <w:t>Quy mô cấp tỉnh:</w:t>
      </w:r>
    </w:p>
    <w:p>
      <w:r>
        <w:t>Báo cáo</w:t>
      </w:r>
    </w:p>
    <w:p>
      <w:r>
        <w:t>500</w:t>
      </w:r>
    </w:p>
    <w:p>
      <w:r>
        <w:t>+</w:t>
      </w:r>
    </w:p>
    <w:p>
      <w:r>
        <w:t>Quy mô cấp huyện:</w:t>
      </w:r>
    </w:p>
    <w:p>
      <w:r>
        <w:t>Báo cáo</w:t>
      </w:r>
    </w:p>
    <w:p>
      <w:r>
        <w:t>350</w:t>
      </w:r>
    </w:p>
    <w:p>
      <w:r>
        <w:t>+</w:t>
      </w:r>
    </w:p>
    <w:p>
      <w:r>
        <w:t>Quy mô cấp xã:</w:t>
      </w:r>
    </w:p>
    <w:p>
      <w:r>
        <w:t>Báo cáo</w:t>
      </w:r>
    </w:p>
    <w:p>
      <w:r>
        <w:t>250</w:t>
      </w:r>
    </w:p>
    <w:p>
      <w:r>
        <w:t>c</w:t>
      </w:r>
    </w:p>
    <w:p>
      <w:r>
        <w:t>Tổ chức họp, tọa đàm góp ý</w:t>
      </w:r>
    </w:p>
    <w:p>
      <w:r>
        <w:t>Cấp tỉnh, huyện, xã</w:t>
      </w:r>
    </w:p>
    <w:p>
      <w:r>
        <w:t>Chủ trì</w:t>
      </w:r>
    </w:p>
    <w:p>
      <w:r>
        <w:t>Người/buổi</w:t>
      </w:r>
    </w:p>
    <w:p>
      <w:r>
        <w:t>200</w:t>
      </w:r>
    </w:p>
    <w:p>
      <w:r>
        <w:t>Thành viên dự</w:t>
      </w:r>
    </w:p>
    <w:p>
      <w:r>
        <w:t>Người/buổi</w:t>
      </w:r>
    </w:p>
    <w:p>
      <w:r>
        <w:t>100</w:t>
      </w:r>
    </w:p>
    <w:p>
      <w:r>
        <w:t>d</w:t>
      </w:r>
    </w:p>
    <w:p>
      <w:r>
        <w:t>Ý kiến tư vấn của chuyên gia</w:t>
      </w:r>
    </w:p>
    <w:p>
      <w:r>
        <w:t>-</w:t>
      </w:r>
    </w:p>
    <w:p>
      <w:r>
        <w:t>Cấp tỉnh</w:t>
      </w:r>
    </w:p>
    <w:p>
      <w:r>
        <w:t>Văn bản</w:t>
      </w:r>
    </w:p>
    <w:p>
      <w:r>
        <w:t>500</w:t>
      </w:r>
    </w:p>
    <w:p>
      <w:r>
        <w:t>-</w:t>
      </w:r>
    </w:p>
    <w:p>
      <w:r>
        <w:t>Cấp huyện</w:t>
      </w:r>
    </w:p>
    <w:p>
      <w:r>
        <w:t>Văn bản</w:t>
      </w:r>
    </w:p>
    <w:p>
      <w:r>
        <w:t>450</w:t>
      </w:r>
    </w:p>
    <w:p>
      <w:r>
        <w:t>-</w:t>
      </w:r>
    </w:p>
    <w:p>
      <w:r>
        <w:t>Cấp xã</w:t>
      </w:r>
    </w:p>
    <w:p>
      <w:r>
        <w:t>Văn bản</w:t>
      </w:r>
    </w:p>
    <w:p>
      <w:r>
        <w:t>400</w:t>
      </w:r>
    </w:p>
    <w:p>
      <w:r>
        <w:t>đ</w:t>
      </w:r>
    </w:p>
    <w:p>
      <w:r>
        <w:t>Xét duyệt Chương trình, Đề án, Kế hoạch</w:t>
      </w:r>
    </w:p>
    <w:p>
      <w:r>
        <w:t>Cấp tỉnh, huyện, xã</w:t>
      </w:r>
    </w:p>
    <w:p>
      <w:r>
        <w:t>-</w:t>
      </w:r>
    </w:p>
    <w:p>
      <w:r>
        <w:t>Chủ tịch Hội đồng</w:t>
      </w:r>
    </w:p>
    <w:p>
      <w:r>
        <w:t>Người/buổi</w:t>
      </w:r>
    </w:p>
    <w:p>
      <w:r>
        <w:t>200</w:t>
      </w:r>
    </w:p>
    <w:p>
      <w:r>
        <w:t>-</w:t>
      </w:r>
    </w:p>
    <w:p>
      <w:r>
        <w:t>Thành viên Hội đồng, thư ký</w:t>
      </w:r>
    </w:p>
    <w:p>
      <w:r>
        <w:t>Người/buổi</w:t>
      </w:r>
    </w:p>
    <w:p>
      <w:r>
        <w:t>150</w:t>
      </w:r>
    </w:p>
    <w:p>
      <w:r>
        <w:t>-</w:t>
      </w:r>
    </w:p>
    <w:p>
      <w:r>
        <w:t>Đại biểu được mời tham dự</w:t>
      </w:r>
    </w:p>
    <w:p>
      <w:r>
        <w:t>Người/buổi</w:t>
      </w:r>
    </w:p>
    <w:p>
      <w:r>
        <w:t>100</w:t>
      </w:r>
    </w:p>
    <w:p>
      <w:r>
        <w:t>-</w:t>
      </w:r>
    </w:p>
    <w:p>
      <w:r>
        <w:t>Nhận xét, phản biện của Hội đồng</w:t>
      </w:r>
    </w:p>
    <w:p>
      <w:r>
        <w:t>Bài viết</w:t>
      </w:r>
    </w:p>
    <w:p>
      <w:r>
        <w:t>300</w:t>
      </w:r>
    </w:p>
    <w:p>
      <w:r>
        <w:t>-</w:t>
      </w:r>
    </w:p>
    <w:p>
      <w:r>
        <w:t>Bài nhận xét của ủy viên Hội đồng</w:t>
      </w:r>
    </w:p>
    <w:p>
      <w:r>
        <w:t>Bài viết</w:t>
      </w:r>
    </w:p>
    <w:p>
      <w:r>
        <w:t>200</w:t>
      </w:r>
    </w:p>
    <w:p>
      <w:r>
        <w:t>e</w:t>
      </w:r>
    </w:p>
    <w:p>
      <w:r>
        <w:t>Ý kiến thẩm định chương trình, đề án, kế hoạch</w:t>
      </w:r>
    </w:p>
    <w:p>
      <w:r>
        <w:t>-</w:t>
      </w:r>
    </w:p>
    <w:p>
      <w:r>
        <w:t>Cấp tỉnh</w:t>
      </w:r>
    </w:p>
    <w:p>
      <w:r>
        <w:t>Bài viết</w:t>
      </w:r>
    </w:p>
    <w:p>
      <w:r>
        <w:t>500</w:t>
      </w:r>
    </w:p>
    <w:p>
      <w:r>
        <w:t>(Trường hợp không thành lập Hội đồng xét duyệt).</w:t>
      </w:r>
    </w:p>
    <w:p>
      <w:r>
        <w:t>-</w:t>
      </w:r>
    </w:p>
    <w:p>
      <w:r>
        <w:t>Cấp huyện</w:t>
      </w:r>
    </w:p>
    <w:p>
      <w:r>
        <w:t>Bài viết</w:t>
      </w:r>
    </w:p>
    <w:p>
      <w:r>
        <w:t>350</w:t>
      </w:r>
    </w:p>
    <w:p>
      <w:r>
        <w:t>-</w:t>
      </w:r>
    </w:p>
    <w:p>
      <w:r>
        <w:t>Cấp xã</w:t>
      </w:r>
    </w:p>
    <w:p>
      <w:r>
        <w:t>Bài viết</w:t>
      </w:r>
    </w:p>
    <w:p>
      <w:r>
        <w:t>250</w:t>
      </w:r>
    </w:p>
    <w:p>
      <w:r>
        <w:t>g</w:t>
      </w:r>
    </w:p>
    <w:p>
      <w:r>
        <w:t>Xây dựng các văn bản quản lý, chỉ đạo, hướng dẫn Chương trình, đề án, Kế hoạch</w:t>
      </w:r>
    </w:p>
    <w:p>
      <w:r>
        <w:t>-</w:t>
      </w:r>
    </w:p>
    <w:p>
      <w:r>
        <w:t>Cấp tỉnh</w:t>
      </w:r>
    </w:p>
    <w:p>
      <w:r>
        <w:t>Văn bản</w:t>
      </w:r>
    </w:p>
    <w:p>
      <w:r>
        <w:t>500</w:t>
      </w:r>
    </w:p>
    <w:p>
      <w:r>
        <w:t>-</w:t>
      </w:r>
    </w:p>
    <w:p>
      <w:r>
        <w:t>Cấp huyện</w:t>
      </w:r>
    </w:p>
    <w:p>
      <w:r>
        <w:t>Văn bản</w:t>
      </w:r>
    </w:p>
    <w:p>
      <w:r>
        <w:t>350</w:t>
      </w:r>
    </w:p>
    <w:p>
      <w:r>
        <w:t>-</w:t>
      </w:r>
    </w:p>
    <w:p>
      <w:r>
        <w:t>Cấp xã</w:t>
      </w:r>
    </w:p>
    <w:p>
      <w:r>
        <w:t>Văn bản</w:t>
      </w:r>
    </w:p>
    <w:p>
      <w:r>
        <w:t>250</w:t>
      </w:r>
    </w:p>
    <w:p>
      <w:r>
        <w:t>11</w:t>
      </w:r>
    </w:p>
    <w:p>
      <w:r>
        <w:t>Chi thù lao</w:t>
      </w:r>
    </w:p>
    <w:p>
      <w:r>
        <w:t>a</w:t>
      </w:r>
    </w:p>
    <w:p>
      <w: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
        <w:t>Thực hiện theo chế độ thù lao giảng viên quy định tại Nghị quyết số 10/2019/NQ- HĐND ngày 09 tháng 7 năm 2019 của Hội đồng nhân dân tỉnh Thừa Thiên Huế ban hành quy định mức chi đào tạo, bồi dưỡng và chính sách hỗ trợ đào tạo, bồi dưỡng cán bộ, công chức, viên chức thuộc tỉnh Thừa Thiên Huế.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b</w:t>
      </w:r>
    </w:p>
    <w:p>
      <w:r>
        <w:t>Thù lao huy động chuyên gia, nhà khoa học, nhà hoạt động thực tiễn tham gia triển khai các nhiệm vụ của Hội đồng phối hợp phổ biến, giáo dục pháp luật.</w:t>
      </w:r>
    </w:p>
    <w:p>
      <w:r>
        <w:t>Theo quy định tại Thông tư số 02/2015/TT- 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Danh sách chuyên gia, nhà khoa học, nhà hoạt động thực tiễn được chi trả thù lao huy động do người có thẩm quyền quy định tại Điều 3 Quyết định số 21/2021/QĐ- TTg ngày 21 tháng 6 năm 2021 của Thủ tướng Chính phủ quy định về thành phần và nhiệm vụ, quyền hạn của Hội đồng phối hợp phổ biến, giáo dục pháp luật quyết định.</w:t>
      </w:r>
    </w:p>
    <w:p>
      <w:r>
        <w:t>12</w:t>
      </w:r>
    </w:p>
    <w:p>
      <w:r>
        <w:t>Chi xây dựng và duy trì sinh hoạt Câu lạc bộ pháp luật, nhóm nòng cốt</w:t>
      </w:r>
    </w:p>
    <w:p>
      <w:r>
        <w:t>a</w:t>
      </w:r>
    </w:p>
    <w:p>
      <w:r>
        <w:t>Chi hỗ trợ tiền ăn, nước uống cho thành viên tham gia hội nghị ra mắt Câu lạc bộ pháp luật</w:t>
      </w:r>
    </w:p>
    <w:p>
      <w:r>
        <w:t>Người/ngày</w:t>
      </w:r>
    </w:p>
    <w:p>
      <w:r>
        <w:t>50</w:t>
      </w:r>
    </w:p>
    <w:p>
      <w:r>
        <w:t>Không quá 01 ngày</w:t>
      </w:r>
    </w:p>
    <w:p>
      <w:r>
        <w:t>b</w:t>
      </w:r>
    </w:p>
    <w:p>
      <w:r>
        <w:t>Chi tiền nước uống cho người dự sinh hoạt Câu lạc bộ pháp luật, nhóm nòng cốt</w:t>
      </w:r>
    </w:p>
    <w:p>
      <w:r>
        <w:t>Người/buổi</w:t>
      </w:r>
    </w:p>
    <w:p>
      <w:r>
        <w:t>20</w:t>
      </w:r>
    </w:p>
    <w:p>
      <w:r>
        <w:t>13</w:t>
      </w:r>
    </w:p>
    <w:p>
      <w:r>
        <w:t>Chi tổ chức cuộc thi, hội thi</w:t>
      </w:r>
    </w:p>
    <w:p>
      <w:r>
        <w:t>a</w:t>
      </w:r>
    </w:p>
    <w:p>
      <w:r>
        <w:t>Chi tổ chức cuộc thi, hội thi viết, thi sân khấu, trên internet về tìm hiểu pháp luật, nghiệp vụ phổ biến, giáo dục pháp luật, chuẩn tiếp cận pháp luật và hòa giải ở cơ sở, bao gồm:</w:t>
      </w:r>
    </w:p>
    <w:p>
      <w:r>
        <w:t>-</w:t>
      </w:r>
    </w:p>
    <w:p>
      <w: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w:t>
      </w:r>
    </w:p>
    <w:p>
      <w:r>
        <w:t>Thực hiện theo quy định tại Nghị quyết số 02/2018/NQ- HĐND ngày 30 tháng 3 năm 2018 của Hội đồng nhân dân tỉnh Thừa Thiên Huế quy định chế độ công tác phí, chế độ chi hội nghị đối với các cơ quan, đơn vị thuộc phạm vi quản lý trên địa bàn tỉnh Thừa Thiên Huế (Cán bộ, công chức, viên chức đã được hưởng khoản hỗ trợ tiền ăn, ở thì không được thanh toán công tác phí ở cơ quan).</w:t>
      </w:r>
    </w:p>
    <w:p>
      <w:r>
        <w:t>-</w:t>
      </w:r>
    </w:p>
    <w:p>
      <w:r>
        <w:t>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w:t>
      </w:r>
    </w:p>
    <w:p>
      <w:r>
        <w:t>Thực hiện theo quy định tại điểm c, số thứ tự 13 Phụ lục này và theo chứng từ chi thực tế hợp pháp được cấp có thẩm quyền phê duyệt trong dự toán ngân sách hàng năm.</w:t>
      </w:r>
    </w:p>
    <w:p>
      <w:r>
        <w:t>b</w:t>
      </w:r>
    </w:p>
    <w:p>
      <w:r>
        <w:t>Chi biên soạn đề thi, xây dựng ngân hàng câu hỏi thi, bồi dưỡng thành viên ban tổ chức, các ban, tiểu ban, hội đồng và một số nội dung chi khác để phục vụ tổ chức cuộc thi</w:t>
      </w:r>
    </w:p>
    <w:p>
      <w:r>
        <w:t>Nội dung và mức chi thực hiện theo Nghị quyết số 08/2022/NQ-HĐND ngày 14 tháng 7 năm 2022 của Hội đồng nhân dân tỉnh Thừa Thiên Huế và Thông tư số 69/2021/TT-BTC ngày 11 tháng 8 năm 2021 của Bộ Tài chính về hướng dẫn quản lý kinh phí chuẩn bị, tổ chức và tham dự các kỳ thi áp dụng đối với giáo dục phổ thông.</w:t>
      </w:r>
    </w:p>
    <w:p>
      <w:r>
        <w:t>c</w:t>
      </w:r>
    </w:p>
    <w:p>
      <w:r>
        <w:t>Chi tổ chức cuộc thi sân khấu, thi trên internet:</w:t>
      </w:r>
    </w:p>
    <w:p>
      <w:r>
        <w:t>-</w:t>
      </w:r>
    </w:p>
    <w:p>
      <w:r>
        <w:t>Thuê dẫn chương trình</w:t>
      </w:r>
    </w:p>
    <w:p>
      <w:r>
        <w:t>Tùy theo quy mô, cấp tổ chức, cơ quan, đơn vị được giao chủ trì tổ chức cuộc thi quyết định mức thuê dẫn chương trình.</w:t>
      </w:r>
    </w:p>
    <w:p>
      <w:r>
        <w:t>-</w:t>
      </w:r>
    </w:p>
    <w:p>
      <w:r>
        <w:t>Thuê hội trường và thiết bị phục vụ cuộc thi sân khấu</w:t>
      </w:r>
    </w:p>
    <w:p>
      <w:r>
        <w:t>Tùy theo quy mô, cấp tổ chức, địa bàn tổ chức cuộc thi, cơ quan, đơn vị được giao chủ trì tổ chức cuộc thi quyết định mức thuê hội trường và thiết bị.</w:t>
      </w:r>
    </w:p>
    <w:p>
      <w:r>
        <w:t>-</w:t>
      </w:r>
    </w:p>
    <w:p>
      <w:r>
        <w:t>Thuê văn nghệ, diễn viên</w:t>
      </w:r>
    </w:p>
    <w:p>
      <w:r>
        <w:t>Người/ngày</w:t>
      </w:r>
    </w:p>
    <w:p>
      <w:r>
        <w:t>300</w:t>
      </w:r>
    </w:p>
    <w:p>
      <w:r>
        <w:t>-</w:t>
      </w:r>
    </w:p>
    <w:p>
      <w:r>
        <w:t>Thu thập thông tin, tư liệu, lập hệ cơ sở dữ liệu tin học hoá (đối với cuộc thi qua mạng điện tử)</w:t>
      </w:r>
    </w:p>
    <w:p>
      <w:r>
        <w:t>Thực hiện theo quy định tại Nghị định số 73/2019/NĐ- CP ngày 05 tháng 9 năm 2019 của Chính phủ quy định quản lý đầu tư ứng dụng công nghệ thông tin sử dụng nguồn vốn ngân sách nhà nước và quy định của pháp luật có liên quan; Thông tư số 18/2021/TT-BTTTT ngày 30 tháng 11 năm 2021 của Bộ Thông tin và Truyền thông ban hành định mức kinh tế - kỹ thuật hoạt động báo in, báo điện tử; Quyết định số 70/2021/QĐ-UBND ngày 24 tháng 11 năm 2021 của Ủy ban nhân dân tỉnh Thừa Thiên Huế ban hành quy định định mức kinh tế - kỹ thuật hoạt động sản xuất trên địa bàn tỉnh Thừa Thiên Huế.</w:t>
      </w:r>
    </w:p>
    <w:p>
      <w:r>
        <w:t>d</w:t>
      </w:r>
    </w:p>
    <w:p>
      <w:r>
        <w:t>Chi giải thưởng</w:t>
      </w:r>
    </w:p>
    <w:p>
      <w:r>
        <w:t>Cấp tỉnh</w:t>
      </w:r>
    </w:p>
    <w:p>
      <w:r>
        <w:t>Tùy theo quy mô và địa bàn tổ chức cuộc thi để quyết định mức chi giải thưởng cụ thể nhưng không vượt định mức chi tối đa quy định tại điểm này</w:t>
      </w:r>
    </w:p>
    <w:p>
      <w:r>
        <w:t>-</w:t>
      </w:r>
    </w:p>
    <w:p>
      <w:r>
        <w:t>Giải nhất</w:t>
      </w:r>
    </w:p>
    <w:p>
      <w:r>
        <w:t>Giải thưởng</w:t>
      </w:r>
    </w:p>
    <w:p>
      <w:r>
        <w:t>+ Tập thể</w:t>
      </w:r>
    </w:p>
    <w:p>
      <w:r>
        <w:t>5.000</w:t>
      </w:r>
    </w:p>
    <w:p>
      <w:r>
        <w:t>+ Cá nhân</w:t>
      </w:r>
    </w:p>
    <w:p>
      <w:r>
        <w:t>3.000</w:t>
      </w:r>
    </w:p>
    <w:p>
      <w:r>
        <w:t>-</w:t>
      </w:r>
    </w:p>
    <w:p>
      <w:r>
        <w:t>Giải nhì</w:t>
      </w:r>
    </w:p>
    <w:p>
      <w:r>
        <w:t>Giải thưởng</w:t>
      </w:r>
    </w:p>
    <w:p>
      <w:r>
        <w:t>+ Tập thể</w:t>
      </w:r>
    </w:p>
    <w:p>
      <w:r>
        <w:t>3.500</w:t>
      </w:r>
    </w:p>
    <w:p>
      <w:r>
        <w:t>+ Cá nhân</w:t>
      </w:r>
    </w:p>
    <w:p>
      <w:r>
        <w:t>1.500</w:t>
      </w:r>
    </w:p>
    <w:p>
      <w:r>
        <w:t>-</w:t>
      </w:r>
    </w:p>
    <w:p>
      <w:r>
        <w:t>Giải ba</w:t>
      </w:r>
    </w:p>
    <w:p>
      <w:r>
        <w:t>Giải thưởng</w:t>
      </w:r>
    </w:p>
    <w:p>
      <w:r>
        <w:t>+ Tập thể</w:t>
      </w:r>
    </w:p>
    <w:p>
      <w:r>
        <w:t>2.500</w:t>
      </w:r>
    </w:p>
    <w:p>
      <w:r>
        <w:t>+ Cá nhân</w:t>
      </w:r>
    </w:p>
    <w:p>
      <w:r>
        <w:t>1.000</w:t>
      </w:r>
    </w:p>
    <w:p>
      <w:r>
        <w:t>-</w:t>
      </w:r>
    </w:p>
    <w:p>
      <w:r>
        <w:t>Giải khuyến khích</w:t>
      </w:r>
    </w:p>
    <w:p>
      <w:r>
        <w:t>Giải thưởng</w:t>
      </w:r>
    </w:p>
    <w:p>
      <w:r>
        <w:t>+ Tập thể</w:t>
      </w:r>
    </w:p>
    <w:p>
      <w:r>
        <w:t>1.500</w:t>
      </w:r>
    </w:p>
    <w:p>
      <w:r>
        <w:t>+ Cá nhân</w:t>
      </w:r>
    </w:p>
    <w:p>
      <w:r>
        <w:t>500</w:t>
      </w:r>
    </w:p>
    <w:p>
      <w:r>
        <w:t>-</w:t>
      </w:r>
    </w:p>
    <w:p>
      <w:r>
        <w:t>Giải phụ khác</w:t>
      </w:r>
    </w:p>
    <w:p>
      <w:r>
        <w:t>Giải thưởng</w:t>
      </w:r>
    </w:p>
    <w:p>
      <w:r>
        <w:t>250</w:t>
      </w:r>
    </w:p>
    <w:p>
      <w:r>
        <w:t>Cấp huyện</w:t>
      </w:r>
    </w:p>
    <w:p>
      <w:r>
        <w:t>Giải thưởng</w:t>
      </w:r>
    </w:p>
    <w:p>
      <w:r>
        <w:t>Bằng 70% mức chi đối với cấp tỉnh</w:t>
      </w:r>
    </w:p>
    <w:p>
      <w:r>
        <w:t>Cấp xã</w:t>
      </w:r>
    </w:p>
    <w:p>
      <w:r>
        <w:t>Giải thưởng</w:t>
      </w:r>
    </w:p>
    <w:p>
      <w:r>
        <w:t>Bằng 50% mức chi đối với cấp tỉnh</w:t>
      </w:r>
    </w:p>
    <w:p>
      <w:r>
        <w:t>14</w:t>
      </w:r>
    </w:p>
    <w:p>
      <w:r>
        <w:t>Chi thực hiện báo cáo, thống kê về hoạt động phổ biến, giáo dục pháp luật, chuẩn tiếp cận pháp luật và hòa giải ở cơ sở</w:t>
      </w:r>
    </w:p>
    <w:p>
      <w:r>
        <w:t>a</w:t>
      </w:r>
    </w:p>
    <w:p>
      <w:r>
        <w:t>Thu thập thông tin, xử lý số liệu báo cáo của các cơ quan, ban, ngành, địa phương</w:t>
      </w:r>
    </w:p>
    <w:p>
      <w:r>
        <w:t>Báo cáo</w:t>
      </w:r>
    </w:p>
    <w:p>
      <w:r>
        <w:t>50</w:t>
      </w:r>
    </w:p>
    <w:p>
      <w:r>
        <w:t>b</w:t>
      </w:r>
    </w:p>
    <w:p>
      <w:r>
        <w:t>Viết báo cáo</w:t>
      </w:r>
    </w:p>
    <w:p>
      <w:r>
        <w:t>-</w:t>
      </w:r>
    </w:p>
    <w:p>
      <w:r>
        <w:t>Cấp tỉnh</w:t>
      </w:r>
    </w:p>
    <w:p>
      <w:r>
        <w:t>Báo cáo tổng hợp trình, báo cáo Chính phủ, Thủ tướng Chính phủ</w:t>
      </w:r>
    </w:p>
    <w:p>
      <w:r>
        <w:t>Báo cáo</w:t>
      </w:r>
    </w:p>
    <w:p>
      <w:r>
        <w:t>2.000</w:t>
      </w:r>
    </w:p>
    <w:p>
      <w:r>
        <w:t>Báo cáo của các sở, ngành</w:t>
      </w:r>
    </w:p>
    <w:p>
      <w:r>
        <w:t>Báo cáo</w:t>
      </w:r>
    </w:p>
    <w:p>
      <w:r>
        <w:t>1.500</w:t>
      </w:r>
    </w:p>
    <w:p>
      <w:r>
        <w:t>-</w:t>
      </w:r>
    </w:p>
    <w:p>
      <w:r>
        <w:t>Cấp huyện</w:t>
      </w:r>
    </w:p>
    <w:p>
      <w:r>
        <w:t>Báo cáo</w:t>
      </w:r>
    </w:p>
    <w:p>
      <w:r>
        <w:t>Bằng 70% mức chi (đối với mức chi báo cáo của các Sở, ngành)</w:t>
      </w:r>
    </w:p>
    <w:p>
      <w:r>
        <w:t>-</w:t>
      </w:r>
    </w:p>
    <w:p>
      <w:r>
        <w:t>Cấp xã</w:t>
      </w:r>
    </w:p>
    <w:p>
      <w:r>
        <w:t>Báo cáo</w:t>
      </w:r>
    </w:p>
    <w:p>
      <w:r>
        <w:t>Bằng 50% mức chi (đối với mức chi báo cáo của các Sở, ngành)</w:t>
      </w:r>
    </w:p>
    <w:p>
      <w:r>
        <w:t>15</w:t>
      </w:r>
    </w:p>
    <w:p>
      <w:r>
        <w:t>Chi kiểm tra, giám sát, đánh giá theo định kỳ hoặc đột xuất về công tác phổ biến, giáo dục pháp luật, chuẩn tiếp cận pháp luật và hòa giải ở cơ sở.</w:t>
      </w:r>
    </w:p>
    <w:p>
      <w:r>
        <w:t>Thực hiện theo quy định tại Thông tư số 06/2007/TT- BTC ngày 26 tháng 01 năm 2007 của Bộ Tài chính hướng dẫn lập dự toán, quản lý và sử dụng kinh phí bảo đảm cho công tác kiểm tra việc thực hiện chính sách, chiến lược, quy hoạch, kế hoạch và Nghị quyết số 02/2018/NQ-HĐND ngày 30 tháng 3 năm 2018 của Hội đồng nhân dân tỉnh quy định chế độ công tác phí, chế độ chi hội nghị đối với các cơ quan, đơn vị thuộc phạm vi quản lý trên địa bàn tỉnh Thừa Thiên Huế.</w:t>
      </w:r>
    </w:p>
    <w:p>
      <w: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r>
        <w:t>16</w:t>
      </w:r>
    </w:p>
    <w:p>
      <w:r>
        <w:t>Các khoản chi khác có liên quan trực tiếp đến công tác phổ biến, giáo dục pháp luật, chuẩn tiếp cận pháp luật và hòa giải ở cơ sở (nếu có).</w:t>
      </w:r>
    </w:p>
    <w:p>
      <w:r>
        <w:t>Theo chứng từ chi thực tế hợp pháp được cấp có thẩm quyền phê duyệt trong dự toán ngân sách hàng năm.</w:t>
      </w:r>
    </w:p>
    <w:p>
      <w:r>
        <w:t>17</w:t>
      </w:r>
    </w:p>
    <w:p>
      <w:r>
        <w:t>Các khoản chi cho công tác hoà giải ở cơ sở</w:t>
      </w:r>
    </w:p>
    <w:p>
      <w:r>
        <w:t>a</w:t>
      </w:r>
    </w:p>
    <w:p>
      <w:r>
        <w:t>Chi thù lao cho hoà giải viên</w:t>
      </w:r>
    </w:p>
    <w:p>
      <w:r>
        <w:t>-</w:t>
      </w:r>
    </w:p>
    <w:p>
      <w:r>
        <w:t>Đối với các hòa giải viên trực tiếp tham gia vụ, việc hòa giải</w:t>
      </w:r>
    </w:p>
    <w:p>
      <w:r>
        <w:t>Vụ việc</w:t>
      </w:r>
    </w:p>
    <w:p>
      <w:r>
        <w:t>200</w:t>
      </w:r>
    </w:p>
    <w:p>
      <w:r>
        <w:t>-</w:t>
      </w:r>
    </w:p>
    <w:p>
      <w:r>
        <w:t>Trường hợp vụ việc hoà giải thành theo Điều 24 Luật Hoà giải ở cơ sở</w:t>
      </w:r>
    </w:p>
    <w:p>
      <w:r>
        <w:t>Vụ việc</w:t>
      </w:r>
    </w:p>
    <w:p>
      <w:r>
        <w:t>300</w:t>
      </w:r>
    </w:p>
    <w:p>
      <w:r>
        <w:t>b</w:t>
      </w:r>
    </w:p>
    <w:p>
      <w:r>
        <w:t>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w:t>
      </w:r>
    </w:p>
    <w:p>
      <w:r>
        <w:t>Thực hiện theo quy định tại điểm b khoản 17 Điều 3 Thông tư số 56/2023/TT- BTC ngày 18 tháng 8 năm 2023 của Bộ Tài chính quy định việc lập dự toán, quản lý, sử dụng và quyết toán kinh phí đảm bảo cho công tác phổ biến, giáo dục pháp luật, chuẩn tiếp cận pháp</w:t>
      </w:r>
    </w:p>
    <w:p>
      <w:r>
        <w:t>c</w:t>
      </w:r>
    </w:p>
    <w:p>
      <w:r>
        <w:t>Hỗ trợ thu nhập thực tế bị mất hoặc bị giảm sút đối với hòa giải viên bị tai nạn trong thời gian cứu chữa, phục hồi sức khỏe và chức năng bị mất hoặc giảm sút.</w:t>
      </w:r>
    </w:p>
    <w:p>
      <w:r>
        <w:t>Thực hiện theo quy định tại điểm c khoản 17 Điều 3 Thông tư số 56/2023/TT- BTC ngày 18 tháng 8 năm 2023 của Bộ Tài chính quy định việc lập dự toán, quản lý, sử dụng và quyết toán kinh phí đảm bảo cho công tác phổ biến, giáo dục pháp luật, chuẩn tiếp cận pháp luật và hòa giải ở cơ sở.</w:t>
      </w:r>
    </w:p>
    <w:p>
      <w:r>
        <w:t>d</w:t>
      </w:r>
    </w:p>
    <w:p>
      <w:r>
        <w:t>Hỗ trợ chi phí mai táng cho người tổ chức mai táng hòa giải viên gặp tai nạn hoặc rủi ro bị thiệt hại về tính mạng trong khi thực hiện hoạt động hòa giải ở cơ sở.</w:t>
      </w:r>
    </w:p>
    <w:p>
      <w:r>
        <w:t>05 tháng lương cơ sở</w:t>
      </w:r>
    </w:p>
    <w:p>
      <w:r>
        <w:t>đ</w:t>
      </w:r>
    </w:p>
    <w:p>
      <w:r>
        <w:t>Chi hỗ trợ hoạt động của tổ hoà giải (chi mua văn phòng phẩm, sao chụp tài liệu, nước uống phục vụ các cuộc họp tổ hoà giải).</w:t>
      </w:r>
    </w:p>
    <w:p>
      <w:r>
        <w:t>Tổ hoà giải/tháng</w:t>
      </w:r>
    </w:p>
    <w:p>
      <w:r>
        <w:t>150</w:t>
      </w:r>
    </w:p>
    <w:p>
      <w:r>
        <w:t>18</w:t>
      </w:r>
    </w:p>
    <w:p>
      <w:r>
        <w:t>Chi kiểm tra, xử lý, rà soát hệ thống hóa văn bản quy phạm pháp luật trong lĩnh vực phổ biến, giáo dục pháp luật, chuẩn tiếp cận pháp luật và hòa giải ở cơ sở</w:t>
      </w:r>
    </w:p>
    <w:p>
      <w:r>
        <w:t>Thực hiện theo Nghị quyết số 12/2023/NQ-HĐND ngày 13 tháng 7 năm 2023 của Hội đồng nhân dân tỉnh Thừa Thiên Huế quy định mức chi bảo đảm cho công tác kiểm tra, xử lý, rà soát, hệ thống hóa văn bản quy phạm pháp luật trên địa bàn tỉnh Thừa Thiên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