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sửa đổi quy định phân cấp nguồn thu, nhiệm vụ chi và tỷ lệ phần trăm phân chia các nguồn thu giữa ngân sách các cấp chính quyền địa phương tỉnh Phú Yên trong thời kỳ ổn định ngân sách từ năm 2022 đến năm 2025 kèm theo Nghị quyết 11/2021/NQ-HĐND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07/2024/NQ-HĐND</w:t>
      </w:r>
    </w:p>
    <w:p>
      <w:r>
        <w:t>Phú Yên, ngày 11 tháng 7 năm 2024</w:t>
      </w:r>
    </w:p>
    <w:p>
      <w:r>
        <w:t>NGHỊ QUYẾT</w:t>
      </w:r>
    </w:p>
    <w:p>
      <w:r>
        <w:t>SỬA ĐỔI, BỔ SUNG MỘT SỐ ĐIỀU CỦA QUY ĐỊNH PHÂN CẤP NGUỒN THU, NHIỆM VỤ CHI VÀ TỶ LỆ PHẦN TRĂM PHÂN CHIA CÁC NGUỒN THU GIỮA NGÂN SÁCH CÁC CẤP CHÍNH QUYỀN ĐỊA PHƯƠNG TỈNH PHÚ YÊN TRONG THỜI KỲ ỔN ĐỊNH NGÂN SÁCH TỪ NĂM 2022 ĐẾN NĂM 2025 BAN HÀNH KÈM THEO NGHỊ QUYẾT SỐ 11/2021/NQ-HĐND NGÀY 15 THÁNG 10 NĂM 2021 CỦA HỘI ĐỒNG NHÂN DÂN TỈNH PHÚ YÊN</w:t>
      </w:r>
    </w:p>
    <w:p>
      <w:r>
        <w:t>HỘI ĐỒNG NHÂN DÂN TỈNH PHÚ YÊN</w:t>
      </w:r>
    </w:p>
    <w:p>
      <w:r>
        <w:t>KHÓA VIII,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 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Xét Tờ trình số 83/TTr-UBND ngày 17 tháng 6 năm 2024 của Ủy ban nhân dân tỉnh về dự thảo Nghị quyết sửa đổi, bổ sung một số điều của quy định phân cấp nguồn thu, nhiệm vụ chi và tỷ lệ phần trăm phân chia các nguồn thu giữa ngân sách các cấp chính quyền địa phương tỉnh Phú Yên trong thời kỳ ổn định ngân sách từ năm 2022 đến năm 2025 ban hành kèm theo Nghị quyết số 11/2021/NQ-HĐND ngày 15 tháng 10 năm 2021 của Hội đồng nhân dân tỉnh;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quy định phân cấp nguồn thu, nhiệm vụ chi và tỷ lệ phần trăm phân chia các nguồn thu giữa ngân sách các cấp chính quyền địa phương tỉnh Phú Yên trong thời kỳ ổn định ngân sách từ năm 2022 đến năm 2025 ban hành kèm theo Nghị quyết số 11/2021/NQ-HĐND ngày 15 tháng 10 năm 2021 của Hội đồng nhân dân tỉnh</w:t>
      </w:r>
    </w:p>
    <w:p>
      <w:r>
        <w:t>1. Sửa đổi, bổ sung một số điểm, khoản của Điều 3 như sau:</w:t>
      </w:r>
    </w:p>
    <w:p>
      <w:r>
        <w:t>a) Sửa đổi, bổ sung điểm b khoản 1 như sau:</w:t>
      </w:r>
    </w:p>
    <w:p>
      <w:r>
        <w:t>“Tiền cho thuê đất, thuê mặt nước các dự án do ngân sách cấp tỉnh đầu tư hạ tầng tạo quỹ đất; tiền cho thuê đất các trường hợp khác do cấp tỉnh trực tiếp quản lý theo quy định;”.</w:t>
      </w:r>
    </w:p>
    <w:p>
      <w:r>
        <w:t>b) Sửa đổi, bổ sung điểm d khoản 1 như sau:</w:t>
      </w:r>
    </w:p>
    <w:p>
      <w:r>
        <w:t>“Tiền sử dụng đất các dự án do ngân sách cấp tỉnh đầu tư hạ tầng tạo quỹ đất; tiền sử dụng đất các trường hợp khác do cấp tỉnh trực tiếp quản lý theo quy định;”.</w:t>
      </w:r>
    </w:p>
    <w:p>
      <w:r>
        <w:t>c) Sửa đổi, bổ sung điểm b và điểm c khoản 2 như sau:</w:t>
      </w:r>
    </w:p>
    <w:p>
      <w:r>
        <w:t>“b) Tiền cho thuê đất, thuê mặt nước các dự án do ngân sách cấp huyện đầu tư hạ tầng tạo quỹ đất; tiền cho thuê đất đối với đất chưa được đầu tư hạ tầng tạo quỹ đất thuộc thẩm quyền cấp huyện cho thuê; tiền cho thuê đất các trường hợp khác do cấp huyện trực tiếp quản lý theo quy định;</w:t>
      </w:r>
    </w:p>
    <w:p>
      <w:r>
        <w:t>c) Tiền sử dụng đất các dự án do ngân sách cấp huyện đầu tư hạ tầng tạo quỹ đất; tiền sử dụng đất các trường hợp khác do cấp huyện trực tiếp quản lý theo quy định;”.</w:t>
      </w:r>
    </w:p>
    <w:p>
      <w:r>
        <w:t>d) Bổ sung điểm a.1 vào sau điểm a khoản 4 như sau:</w:t>
      </w:r>
    </w:p>
    <w:p>
      <w:r>
        <w:t>“a.1) Ngân sách cấp tỉnh hưởng 50% tiền thuê đất đối với đất chưa được đầu tư hạ tầng tạo quỹ đất được cho thuê để nhà đầu tư thực hiện dự án thuộc thẩm quyền cấp tỉnh cho thuê đất; ngân sách cấp huyện nơi có đất cho thuê hưởng 50% tiền thuê đất còn lại. Trường hợp đất cho thuê thực hiện một dự án thuộc địa bàn nhiều huyện thì phần ngân sách từng huyện hưởng được xác định theo tỷ lệ diện tích đất cho thuê thuộc phạm vi địa bàn mình phụ trách quản lý nhân với tỷ lệ hưởng của cấp huyện.”.</w:t>
      </w:r>
    </w:p>
    <w:p>
      <w:r>
        <w:t>2. Bổ sung Điều 4a vào sau Điều 4 như sau:</w:t>
      </w:r>
    </w:p>
    <w:p>
      <w:r>
        <w:t>“Điều 4a. Trách nhiệm của cơ quan thuế trong việc xác định khoản thu ngân sách địa phương từng cấp hưởng</w:t>
      </w:r>
    </w:p>
    <w:p>
      <w:r>
        <w:t>Cơ quan thuế phải xác định rõ số tiền ngân sách địa phương từng cấp hưởng (trong tổng số tiền phải nộp vào ngân sách nhà nước) theo tỷ lệ quy định tại Điều 3 và Điều 4 Quy định này trên văn bản thông báo nộp thuế hoặc thông báo nghĩa vụ tài chính đối với ngân sách nhà nước để Kho bạc Nhà nước căn cứ thực hiện việc điều tiết. Đối với các khoản thu ngân sách nhà nước không có thủ tục thông báo nộp thuế hoặc thông báo nghĩa vụ tài chính đối với ngân sách nhà nước (như: tiền phạt, phí, lệ phí, thu từ bán tài sản nhà nước, thu tịch thu, viện trợ, huy động đóng góp, thu từ Quỹ dự trữ tài chính địa phương, thu kết dư ngân sách, thu chuyển nguồn ngân sách, thu chuyển giao ngân sách giữa các cấp) thì Kho bạc Nhà nước căn cứ theo quy định hiện hành để thực hiện điều tiết”.</w:t>
      </w:r>
    </w:p>
    <w:p>
      <w:r>
        <w:t>Điều 2.  Bãi bỏ điểm e khoản 3 Điều 3 Quy định phân cấp nguồn thu, nhiệm vụ chi và tỷ lệ phần trăm phân chia các nguồn thu giữa ngân sách các cấp chính quyền địa phương tỉnh Phú Yên trong thời kỳ ổn định ngân sách từ năm 2022 đến năm 2025 ban hành kèm theo Nghị quyết số 11/2021/NQ-HĐND ngày 15 tháng 10 năm 2021 của Hội đồng nhân dân tỉnh.</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21 thông qua ngày 11 tháng 7 năm 2024 và có hiệu lực từ ngày 21 tháng 7 năm 2024./.</w:t>
      </w:r>
    </w:p>
    <w:p>
      <w:r>
        <w:t>Nơi nhận:</w:t>
      </w:r>
    </w:p>
    <w:p>
      <w:r>
        <w:t>- Ủy ban Thường vụ Quốc hội;</w:t>
      </w:r>
    </w:p>
    <w:p>
      <w:r>
        <w:t>- Chính phủ;</w:t>
      </w:r>
    </w:p>
    <w:p>
      <w:r>
        <w:t>- Bộ Tài chính;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