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sử dụng nguồn thu từ giao dịch tín chỉ các-bon cho các chương trình, dự án ứng phó với biến đổi khí hậu, phát triển kinh tế xanh, kinh tế số, kinh tế tuần hoàn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06/2025/NQ-HĐND</w:t>
      </w:r>
    </w:p>
    <w:p>
      <w:r>
        <w:t>Đà Nẵng, ngày 11 tháng 11 năm 2025</w:t>
      </w:r>
    </w:p>
    <w:p>
      <w:r>
        <w:t>NGHỊ QUYẾT</w:t>
      </w:r>
    </w:p>
    <w:p>
      <w:r>
        <w:t>VỀ VIỆC SỬ DỤNG NGUỒN THU TỪ GIAO DỊCH TÍN CHỈ CÁC-BON CHO CÁC CHƯƠNG TRÌNH, DỰ ÁN ỨNG PHÓ VỚI BIẾN ĐỔI KHÍ HẬU, PHÁT TRIỂN KINH TẾ XANH, KINH TẾ SỐ, KINH TẾ TUẦN HOÀN TRÊN ĐỊA BÀN THÀNH PHỐ</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Luật Ngân sách nhà nước ngày 25 tháng 6 năm 2015;</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163/2016/NĐ-CP ngày 21 tháng 12 năm 2016 của Chính phủ quy định chi tiết thi hành một số điều của Luật Ngân sách nhà nước;</w:t>
      </w:r>
    </w:p>
    <w:p>
      <w:r>
        <w:t>Xét Tờ trình số 109/TTr-UBND ngày 07 tháng 10 năm 2025 của Ủy ban nhân dân thành phố; Báo cáo thẩm tra số 115/BC-KTNS ngày 10 tháng 11 năm 2025 của Ban Kinh tế - Ngân sách Hội đồng nhân dân thành phố và ý kiến thảo luận của các vị đại biểu Hội đồng nhân dân thành phố tại Kỳ họp;</w:t>
      </w:r>
    </w:p>
    <w:p>
      <w:r>
        <w:t>Hội đồng nhân dân thành phố ban hành Nghị quyết về việc sử dụng nguồn thu từ giao dịch tín chỉ các-bon cho các chương trình, dự án ứng phó với biến đổi khí hậu, phát triển kinh tế xanh, kinh tế số, kinh tế tuần hoàn trên địa bàn thành phố.</w:t>
      </w:r>
    </w:p>
    <w:p>
      <w:r>
        <w:t>Điều 1. Phạm vi điều chỉnh và đối tượng áp dụng</w:t>
      </w:r>
    </w:p>
    <w:p>
      <w:r>
        <w:t>1. Phạm vi điều chỉnh</w:t>
      </w:r>
    </w:p>
    <w:p>
      <w:r>
        <w:t>Nghị quyết này quy định về sử dụng nguồn thu từ giao dịch tín chỉ các-bon hình thành từ các chương trình, dự án theo các cơ chế trao đổi, bù trừ tín chỉ các-bon đầu tư từ nguồn vốn của ngân sách thành phố theo quy định tại điểm c khoản 7 Điều 10 Nghị quyết số 136/2024/QH15 ngày 26 tháng 6 năm 2024 của Quốc hội về tổ chức chính quyền đô thị và thí điểm một số cơ chế, chính sách đặc thù phát triển thành phố Đà Nẵng.</w:t>
      </w:r>
    </w:p>
    <w:p>
      <w:r>
        <w:t>2. Đối tượng áp dụng</w:t>
      </w:r>
    </w:p>
    <w:p>
      <w:r>
        <w:t>Nghị quyết này áp dụng đối với các cơ quan, tổ chức, cá nhân liên quan đến việc quản lý và sử dụng nguồn thu từ giao dịch tín chỉ các-bon hình thành từ các chương trình, dự án theo các cơ chế trao đổi, bù trừ tín chỉ các-bon đầu tư từ nguồn vốn của ngân sách thành phố.</w:t>
      </w:r>
    </w:p>
    <w:p>
      <w:r>
        <w:t>Điều 2. Các hoạt động được phép sử dụng nguồn thu từ giao dịch tín chỉ các-bon</w:t>
      </w:r>
    </w:p>
    <w:p>
      <w:r>
        <w:t>100% nguồn thu từ giao dịch tín chỉ các-bon hình thành từ các chương trình, dự án theo các cơ chế trao đổi, bù trừ tín chỉ các-bon đầu tư từ nguồn vốn của ngân sách thành phố được sử dụng cho các hoạt động sau:</w:t>
      </w:r>
    </w:p>
    <w:p>
      <w:r>
        <w:t>1. Thực hiện các chương trình, dự án, nhiệm vụ trọng điểm về ứng phó với biến đổi khí hậu đã được Hội đồng nhân dân thành phố quyết định hoặc Ủy ban nhân dân thành phố phê duyệt trong các kế hoạch hằng năm, giai đoạn.</w:t>
      </w:r>
    </w:p>
    <w:p>
      <w:r>
        <w:t>2. Đầu tư, hỗ trợ các hoạt động nghiên cứu, chuyển giao, ứng dụng công nghệ xanh, công nghệ sạch nhằm giảm phát thải khí nhà kính, nâng cao hiệu quả sử dụng tài nguyên, năng lượng trên địa bàn thành phố.</w:t>
      </w:r>
    </w:p>
    <w:p>
      <w:r>
        <w:t>3. Tổ chức các chương trình giáo dục, đào tạo, truyền thông, nâng cao nhận thức của cộng đồng, doanh nghiệp và cơ quan quản lý nhà nước về biến đổi khí hậu, giảm phát thải khí nhà kính và phát triển kinh tế xanh, kinh tế số, kinh tế tuần hoàn.</w:t>
      </w:r>
    </w:p>
    <w:p>
      <w:r>
        <w:t>4. Triển khai các đề án, mô hình kinh tế xanh, kinh tế số, kinh tế tuần hoàn gắn với mục tiêu giảm phát thải, sử dụng hiệu quả tài nguyên, năng lượng và thích ứng với biến đổi khí hậu.</w:t>
      </w:r>
    </w:p>
    <w:p>
      <w:r>
        <w:t>5. Các hoạt động khác có liên quan trực tiếp đến mục tiêu ứng phó với biến đổi khí hậu, phát triển kinh tế xanh, kinh tế số, kinh tế tuần hoàn do Hội đồng nhân dân thành phố quyết định trên cơ sở đề xuất của Ủy ban nhân dân thành phố và khả năng cân đối nguồn lực.</w:t>
      </w:r>
    </w:p>
    <w:p>
      <w:r>
        <w:t>Điều 3. Tổ chức thực hiện</w:t>
      </w:r>
    </w:p>
    <w:p>
      <w:r>
        <w:t>1. Ủy ban nhân dân thành phố tổ chức triển khai thực hiện Nghị quyết này theo đúng quy định của pháp luật; báo cáo Hội đồng nhân dân về kết quả thực hiện. Trong quá trình thực hiện, nếu có vướng mắc phát sinh, Ủy ban nhân dân thành phố kịp thời báo cáo, trình Hội đồng nhân dân thành phố xem xét, quyết định.</w:t>
      </w:r>
    </w:p>
    <w:p>
      <w:r>
        <w:t>2. Thường trực Hội đồng nhân dân thành phố, các Ban của Hội đồng nhân dân thành phố,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 Nghị quyết này.</w:t>
      </w:r>
    </w:p>
    <w:p>
      <w:r>
        <w:t>Điều 4. Điều khoản thi hành</w:t>
      </w:r>
    </w:p>
    <w:p>
      <w:r>
        <w:t>Nghị quyết này có hiệu lực thi hành từ ngày 22 tháng 11 năm 2025.</w:t>
      </w:r>
    </w:p>
    <w:p>
      <w:r>
        <w:t>Nghị quyết này đã được Hội đồng nhân dân thành phố Đà Nẵng khóa X, nhiệm kỳ 2021-2026, Kỳ họp thứ 4 thông qua ngày 11 tháng 11 năm 2025./.</w:t>
      </w:r>
    </w:p>
    <w:p>
      <w:r>
        <w:t>Nơi nhận:</w:t>
      </w:r>
    </w:p>
    <w:p>
      <w:r>
        <w:t>- UBTV Quốc hội, Chính phủ;</w:t>
      </w:r>
    </w:p>
    <w:p>
      <w:r>
        <w:t>- VP Chủ tịch nước; VP Chính phủ;</w:t>
      </w:r>
    </w:p>
    <w:p>
      <w:r>
        <w:t>- Các Bộ: NN&amp;MT, Tài chính, Tư pháp;</w:t>
      </w:r>
    </w:p>
    <w:p>
      <w:r>
        <w:t>- Vụ Pháp chế - Bộ NN&amp;MT;</w:t>
      </w:r>
    </w:p>
    <w:p>
      <w:r>
        <w:t>- Cục KTVB và QLXLVPHC - Bộ Tư pháp;</w:t>
      </w:r>
    </w:p>
    <w:p>
      <w:r>
        <w:t>- Ban Thường vụ Thành ủy;</w:t>
      </w:r>
    </w:p>
    <w:p>
      <w:r>
        <w:t>- Đoàn ĐBQH thành phố;</w:t>
      </w:r>
    </w:p>
    <w:p>
      <w:r>
        <w:t>- Các cơ quan tham mưu giúp việc Thành ủy;</w:t>
      </w:r>
    </w:p>
    <w:p>
      <w:r>
        <w:t>- Thường trực HĐND thành phố;</w:t>
      </w:r>
    </w:p>
    <w:p>
      <w:r>
        <w:t>- UBND, UBMTTQ Việt Nam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Đảng ủy, HĐND, UBND các xã, phường, đặc khu thuộc thành phố Đà Nẵng;</w:t>
      </w:r>
    </w:p>
    <w:p>
      <w:r>
        <w:t>- Công báo thành phố Đà Nẵng;</w:t>
      </w:r>
    </w:p>
    <w:p>
      <w:r>
        <w:t>- Báo và Đài PT-TH Đà Nẵng, Báo Công an Đà Nẵng, Trung tâm THVN (VTV8);</w:t>
      </w:r>
    </w:p>
    <w:p>
      <w:r>
        <w:t>- Cổng TTĐT thành phố Đà Nẵng;</w:t>
      </w:r>
    </w:p>
    <w:p>
      <w:r>
        <w:t>- Lưu: VT, CTHĐ.</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