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mức thu các khoản thu dịch vụ phục vụ hoạt động giáo dục ngoài học phí đáp ứng nhu cầu người học của cơ sở giáo dục công lập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06/2025/NQ-HĐND</w:t>
      </w:r>
    </w:p>
    <w:p>
      <w:r>
        <w:t>Hậu Giang, ngày 28 tháng 3 năm 2025</w:t>
      </w:r>
    </w:p>
    <w:p>
      <w:r>
        <w:t>NGHỊ QUYẾT</w:t>
      </w:r>
    </w:p>
    <w:p>
      <w:r>
        <w:t>QUY ĐỊNH MỨC THU CÁC KHOẢN THU DỊCH VỤ PHỤC VỤ HOẠT ĐỘNG GIÁO DỤC NGOÀI HỌC PHÍ ĐÁP ỨNG NHU CẦU NGƯỜI HỌC CỦA CƠ SỞ GIÁO DỤC CÔNG LẬP TRÊN ĐỊA BÀN TỈNH HẬU GIANG</w:t>
      </w:r>
    </w:p>
    <w:p>
      <w:r>
        <w:t>HỘI ĐỒNG NHÂN DÂN TỈNH HẬU GIANG</w:t>
      </w:r>
    </w:p>
    <w:p>
      <w:r>
        <w:t>KHÓA X KỲ HỌP THỨ 26</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24/2021/NĐ-CP ngày 23 tháng 3 năm 2021 của Chính phủ quy định việc quản lý trong cơ sở giáo dục mầm non và cơ sở giáo dục phổ thông công lập;</w:t>
      </w:r>
    </w:p>
    <w:p>
      <w:r>
        <w:t>Xét Tờ trình số 70/TTr-UBND ngày 21 tháng 3 năm 2025 của Ủy ban nhân dân tỉnh Hậu Giang dự thảo Nghị quyết quy định mức thu các khoản thu dịch vụ phục vụ hoạt động giáo dục ngoài học phí đáp ứng nhu cầu người học của cơ sở giáo dục công lập trên địa bàn tỉnh Hậu Giang; Báo cáo thẩm tra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các khoản thu dịch vụ phục vụ hoạt động giáo dục ngoài học phí   đáp ứng nhu cầu người học của cơ sở giáo dục công lập trên địa bàn tỉnh Hậu Giang.</w:t>
      </w:r>
    </w:p>
    <w:p>
      <w:r>
        <w:t>2. Đối tượng áp dụng</w:t>
      </w:r>
    </w:p>
    <w:p>
      <w:r>
        <w:t>a) Trẻ em mầm non, mẫu giáo, học sinh phổ thông công lập trên địa bàn tỉnh Hậu Giang.</w:t>
      </w:r>
    </w:p>
    <w:p>
      <w:r>
        <w:t>b) Các cơ sở giáo dục mầm non, mẫu giáo, phổ thông công lập trên địa bàn tỉnh Hậu Giang.</w:t>
      </w:r>
    </w:p>
    <w:p>
      <w:r>
        <w:t>c)  Các trung tâm giáo dục thường xuyên, trung tâm giáo dục nghề nghiệp - giáo dục thường xuyên (áp dụng với các lớp dạy chương trình giáo dục phổ thông cùng cấp) được phép vận dụng Nghị quyết này để thực hiện.</w:t>
      </w:r>
    </w:p>
    <w:p>
      <w:r>
        <w:t>d) Các tổ chức, cá nhân khác có liên quan.</w:t>
      </w:r>
    </w:p>
    <w:p>
      <w:r>
        <w:t>Điều 2.      Mức thu các khoản thu dịch vụ phục vụ hoạt động giáo dục ngoài học phí   đáp ứng nhu cầu người học của cơ sở giáo dục công lập trên địa bàn tỉnh Hậu Giang.    (Đính kèm phụ lục)</w:t>
      </w:r>
    </w:p>
    <w:p>
      <w:r>
        <w:t>Điều 3. Cơ chế quản lý thu, chi</w:t>
      </w:r>
    </w:p>
    <w:p>
      <w:r>
        <w:t>1. Việc thu, chi các khoản thu dịch vụ phục vụ hoạt động giáo dục ngoài học phí phải đảm bảo đúng quy định, mang tính chất phục vụ, không mang tính kinh doanh; phải công khai, dân chủ, đúng mục đích.</w:t>
      </w:r>
    </w:p>
    <w:p>
      <w:r>
        <w:t>2. Hạch toán các khoản thu, chi và thực hiện công khai theo quy định của Luật Ngân sách nhà nước và các quy định pháp luật hiện hành.</w:t>
      </w:r>
    </w:p>
    <w:p>
      <w:r>
        <w:t>3. Mức thu dịch vụ phục vụ hoạt động giáo dục của cơ sở giáo dục công lập tại Nghị quyết này là mức thu tối đa. Trong quá trình triển khai thực hiện, cơ sở giáo dục công lập thỏa thuận với cha mẹ học sinh mức thu (tính toán chi tiết thực tế trên cơ sở quy mô tại mỗi đơn vị để ban hành mức thu) của từng dịch vụ phù hợp với điều kiện của từng đơn vị, địa phương nhưng không vượt mức thu quy định tại Nghị quyết này.</w:t>
      </w:r>
    </w:p>
    <w:p>
      <w:r>
        <w:t>Điều 4.      Nghị quyết này thay thế Nghị quyết số 09/2023/NQ-HĐND ngày 14 tháng 7 năm 2023 của Hội đồng nhân dân tỉnh Hậu Giang quy định mức thu các khoản thu dịch vụ phục vụ, hỗ trợ hoạt động giáo dục đáp ứng nhu cầu người học của cơ sở giáo dục công lập trên địa bàn tỉnh Hậu Giang.</w:t>
      </w:r>
    </w:p>
    <w:p>
      <w:r>
        <w:t>Điều 5.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26 thông qua ngày 28 tháng 3 năm 2025 và có hiệu lực từ ngày 28 tháng 3 năm 2025./.</w:t>
      </w:r>
    </w:p>
    <w:p>
      <w:r>
        <w:t>Nơi nhận:</w:t>
      </w:r>
    </w:p>
    <w:p>
      <w:r>
        <w:t>- Văn phòng Quốc hội; Văn phòng Chính phủ;</w:t>
      </w:r>
    </w:p>
    <w:p>
      <w:r>
        <w:t>- Bộ Tài chính;</w:t>
      </w:r>
    </w:p>
    <w:p>
      <w:r>
        <w:t>- Bộ Giáo dục và Đào tạo;</w:t>
      </w:r>
    </w:p>
    <w:p>
      <w:r>
        <w:t>- Cục Quản trị II; Cục Hành chính - Quản trị II;</w:t>
      </w:r>
    </w:p>
    <w:p>
      <w:r>
        <w:t>- Bộ Tư pháp (Cục Kiểm tra văn bản QPPL);</w:t>
      </w:r>
    </w:p>
    <w:p>
      <w:r>
        <w:t>- TT: TU, HĐND, UBND tỉnh;</w:t>
      </w:r>
    </w:p>
    <w:p>
      <w:r>
        <w:t>- Đại biểu Quốc hội tỉnh;</w:t>
      </w:r>
    </w:p>
    <w:p>
      <w:r>
        <w:t>- Đại biểu HĐND tỉnh;</w:t>
      </w:r>
    </w:p>
    <w:p>
      <w:r>
        <w:t>- UBMTTQVN và đoàn thể tỉnh;</w:t>
      </w:r>
    </w:p>
    <w:p>
      <w:r>
        <w:t>- Sở, ban, ngành tỉnh;</w:t>
      </w:r>
    </w:p>
    <w:p>
      <w:r>
        <w:t>- HĐND, UBND, UBMTTQVN cấp huyện;</w:t>
      </w:r>
    </w:p>
    <w:p>
      <w:r>
        <w:t>- Cơ quan Báo, Đài tỉnh;</w:t>
      </w:r>
    </w:p>
    <w:p>
      <w:r>
        <w:t>- Công báo tỉnh;</w:t>
      </w:r>
    </w:p>
    <w:p>
      <w:r>
        <w:t>- Cổng Thông tin điện tử tỉnh;</w:t>
      </w:r>
    </w:p>
    <w:p>
      <w:r>
        <w:t>- Lưu: VT, TH .</w:t>
      </w:r>
    </w:p>
    <w:p>
      <w:r>
        <w:t>CHỦ TỊCH</w:t>
      </w:r>
    </w:p>
    <w:p>
      <w:r>
        <w:t>Đồng Văn Thanh</w:t>
      </w:r>
    </w:p>
    <w:p>
      <w:r>
        <w:t>PHỤ LỤC</w:t>
      </w:r>
    </w:p>
    <w:p>
      <w:r>
        <w:t>MỨC THU CÁC KHOẢN THU DỊCH VỤ PHỤC VỤ HOẠT ĐỘNG GIÁO DỤC NGOÀI HỌC PHÍ ĐÁP ỨNG NHU CẦU NGƯỜI HỌC CỦA CƠ SỞ GIÁO DỤC CÔNG LẬP TRÊN ĐỊA BÀN TỈNH HẬU GIANG</w:t>
      </w:r>
    </w:p>
    <w:p>
      <w:r>
        <w:t>(Kèm theo Nghị quyết số 06/2025/NQ-HĐND ngày 28 tháng 3 năm 2025 của Hội đồng nhân dân tỉnh Hậu Giang)</w:t>
      </w:r>
    </w:p>
    <w:p>
      <w:r>
        <w:t>STT</w:t>
      </w:r>
    </w:p>
    <w:p>
      <w:r>
        <w:t>Nội dung</w:t>
      </w:r>
    </w:p>
    <w:p>
      <w:r>
        <w:t>Đơn vị tính</w:t>
      </w:r>
    </w:p>
    <w:p>
      <w:r>
        <w:t>Mức tối đa</w:t>
      </w:r>
    </w:p>
    <w:p>
      <w:r>
        <w:t>1</w:t>
      </w:r>
    </w:p>
    <w:p>
      <w:r>
        <w:t>Dịch vụ tổ chức bán trú mầm non</w:t>
      </w:r>
    </w:p>
    <w:p>
      <w:r>
        <w:t>- Tiền ăn bữa sáng</w:t>
      </w:r>
    </w:p>
    <w:p>
      <w:r>
        <w:t>Nghìn đồng/ ngày/trẻ</w:t>
      </w:r>
    </w:p>
    <w:p>
      <w:r>
        <w:t>15</w:t>
      </w:r>
    </w:p>
    <w:p>
      <w:r>
        <w:t>- Tiền ăn bữa chính (bữa trưa), bữa phụ (bữa xế)</w:t>
      </w:r>
    </w:p>
    <w:p>
      <w:r>
        <w:t>Nghìn đồng/ ngày/trẻ</w:t>
      </w:r>
    </w:p>
    <w:p>
      <w:r>
        <w:t>30</w:t>
      </w:r>
    </w:p>
    <w:p>
      <w:r>
        <w:t>- Tiền chi trả cho cán bộ quản lý, giáo viên, nhân viên tham gia tổ chức cho trẻ ăn các buổi và trực trưa</w:t>
      </w:r>
    </w:p>
    <w:p>
      <w:r>
        <w:t>Nghìn đồng/ tháng/trẻ</w:t>
      </w:r>
    </w:p>
    <w:p>
      <w:r>
        <w:t>80</w:t>
      </w:r>
    </w:p>
    <w:p>
      <w:r>
        <w:t>2</w:t>
      </w:r>
    </w:p>
    <w:p>
      <w:r>
        <w:t>Dịch vụ tổ chức bán trú tiểu học</w:t>
      </w:r>
    </w:p>
    <w:p>
      <w:r>
        <w:t>- Tiền ăn bữa chính (bữa trưa), bữa phụ (bữa xế)</w:t>
      </w:r>
    </w:p>
    <w:p>
      <w:r>
        <w:t>Nghìn đồng/ ngày/học sinh</w:t>
      </w:r>
    </w:p>
    <w:p>
      <w:r>
        <w:t>30</w:t>
      </w:r>
    </w:p>
    <w:p>
      <w:r>
        <w:t>- Tiền chi trả cho cán bộ quản lý, giáo viên, nhân viên tham gia tổ chức cho trẻ ăn các buổi và trực trưa</w:t>
      </w:r>
    </w:p>
    <w:p>
      <w:r>
        <w:t>Nghìn đồng/ tháng/học sinh</w:t>
      </w:r>
    </w:p>
    <w:p>
      <w:r>
        <w:t>180</w:t>
      </w:r>
    </w:p>
    <w:p>
      <w:r>
        <w:t>3</w:t>
      </w:r>
    </w:p>
    <w:p>
      <w:r>
        <w:t>Dịch vụ chăm sóc trẻ vào ngày thứ Bảy, Chủ nhật hoặc trong hè (nếu có)</w:t>
      </w:r>
    </w:p>
    <w:p>
      <w:r>
        <w:t>Nghìn đồng/ ngày/trẻ</w:t>
      </w:r>
    </w:p>
    <w:p>
      <w:r>
        <w:t>35</w:t>
      </w:r>
    </w:p>
    <w:p>
      <w:r>
        <w:t>4</w:t>
      </w:r>
    </w:p>
    <w:p>
      <w:r>
        <w:t>Dịch vụ ký túc xá trường chuyên</w:t>
      </w:r>
    </w:p>
    <w:p>
      <w:r>
        <w:t>Nghìn đồng/ tháng/học sinh</w:t>
      </w:r>
    </w:p>
    <w:p>
      <w:r>
        <w:t>90</w:t>
      </w:r>
    </w:p>
    <w:p>
      <w:r>
        <w:t>5</w:t>
      </w:r>
    </w:p>
    <w:p>
      <w:r>
        <w:t>Dịch vụ thuê người vệ sinh trường học đối với các cấp học mầm non, mẫu giáo, tiểu học, trung học cơ sở, trung học phổ thông</w:t>
      </w:r>
    </w:p>
    <w:p>
      <w:r>
        <w:t>Nghìn đồng/ tháng/trẻ, học sinh</w:t>
      </w:r>
    </w:p>
    <w:p>
      <w:r>
        <w:t>10</w:t>
      </w:r>
    </w:p>
    <w:p>
      <w:r>
        <w:t>6</w:t>
      </w:r>
    </w:p>
    <w:p>
      <w:r>
        <w:t>Dịch vụ giữ xe cho học sinh</w:t>
      </w:r>
    </w:p>
    <w:p>
      <w:r>
        <w:t>- Xe đạp</w:t>
      </w:r>
    </w:p>
    <w:p>
      <w:r>
        <w:t>Nghìn đồng/lượt/xe</w:t>
      </w:r>
    </w:p>
    <w:p>
      <w:r>
        <w:t>1</w:t>
      </w:r>
    </w:p>
    <w:p>
      <w:r>
        <w:t>Nghìn đồng/tháng/xe</w:t>
      </w:r>
    </w:p>
    <w:p>
      <w:r>
        <w:t>20</w:t>
      </w:r>
    </w:p>
    <w:p>
      <w:r>
        <w:t>- Xe máy, xe đạp điện</w:t>
      </w:r>
    </w:p>
    <w:p>
      <w:r>
        <w:t>Nghìn đồng/lượt/xe</w:t>
      </w:r>
    </w:p>
    <w:p>
      <w:r>
        <w:t>2</w:t>
      </w:r>
    </w:p>
    <w:p>
      <w:r>
        <w:t>Nghìn đồng/tháng/xe</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