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mức thu học phí từ năm học 2024-2025 đối với cơ sở giáo dục mầm non, giáo dục phổ thông công lập và giáo dục thường xuyên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05/2024/NQ-HĐND</w:t>
      </w:r>
    </w:p>
    <w:p>
      <w:r>
        <w:t>Cà Mau, ngày 11 tháng 7 năm 2024</w:t>
      </w:r>
    </w:p>
    <w:p>
      <w:r>
        <w:t>NGHỊ QUYẾT</w:t>
      </w:r>
    </w:p>
    <w:p>
      <w:r>
        <w:t>QUY ĐỊNH MỨC THU HỌC PHÍ TỪ NĂM HỌC 2024 - 2025 ĐỐI VỚI CƠ SỞ GIÁO DỤC MẦM NON, GIÁO DỤC PHỔ THÔNG CÔNG LẬP VÀ GIÁO DỤC THƯỜNG XUYÊN TRÊN ĐỊA BÀN TỈNH CÀ MAU</w:t>
      </w:r>
    </w:p>
    <w:p>
      <w:r>
        <w:t>HỘI ĐỒNG NHÂN DÂN TỈNH CÀ MAU</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92/TTr-UBND ngày 30 tháng 6 năm 2024 của Ủy ban nhân dân tỉnh Cà Mau về dự thảo Nghị quyết Quy định mức thu học phí từ năm học 2024 - 2025 đối với cơ sở giáo dục mầm non, giáo dục phổ thông công lập và giáo dục thường xuyên trên địa bàn tỉnh Cà Mau (sau thẩm tra); Báo cáo thẩm tra số 104/BC-HĐND ngày 29 tháng 6 năm 2024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mức thu học phí từ năm học 2024 - 2025 đối với cơ sở giáo dục mầm non, giáo dục phổ thông công lập và giáo dục thường xuyên có tổ chức dạy chương trình giáo dục phổ thông trên địa bàn tỉnh Cà Mau.</w:t>
      </w:r>
    </w:p>
    <w:p>
      <w:r>
        <w:t>Điều 2. Đối tượng áp dụng</w:t>
      </w:r>
    </w:p>
    <w:p>
      <w:r>
        <w:t>1. Trẻ em mầm non, học sinh phổ thông đang học tại các cơ sở giáo dục mầm non, giáo dục phổ thông công lập và học viên đang học chương trình giáo dục phổ thông tại cơ sở giáo dục thường xuyên.</w:t>
      </w:r>
    </w:p>
    <w:p>
      <w:r>
        <w:t>2. Các cơ sở giáo dục mầm non, giáo dục phổ thông công lập và giáo dục thường xuyên chưa tự bảo đảm chi thường xuyên.</w:t>
      </w:r>
    </w:p>
    <w:p>
      <w:r>
        <w:t>3. Các cơ quan, đơn vị, tổ chức và cá nhân có liên quan.</w:t>
      </w:r>
    </w:p>
    <w:p>
      <w:r>
        <w:t>Điều 3. Mức thu học phí</w:t>
      </w:r>
    </w:p>
    <w:p>
      <w:r>
        <w:t>1. Mức thu học phí theo hình thức học trực tiếp tại các phường thuộc thành phố Cà Mau và thị trấn thuộc các huyện</w:t>
      </w:r>
    </w:p>
    <w:p>
      <w:r>
        <w:t>a) Nhà trẻ: 67.000 đồng/trẻ em/tháng;</w:t>
      </w:r>
    </w:p>
    <w:p>
      <w:r>
        <w:t>b) Mẫu giáo 01 buổi/ngày: 67.000 đồng/trẻ em/tháng;</w:t>
      </w:r>
    </w:p>
    <w:p>
      <w:r>
        <w:t>c) Mẫu giáo 02 buổi/ngày: 89.000 đồng/trẻ em/tháng;</w:t>
      </w:r>
    </w:p>
    <w:p>
      <w:r>
        <w:t>d) Trung học cơ sở 01 buổi/ngày: 67.000 đồng/học sinh/tháng;</w:t>
      </w:r>
    </w:p>
    <w:p>
      <w:r>
        <w:t>đ) Trung học cơ sở 02 buổi/ngày: 89.000 đồng/học sinh/tháng;</w:t>
      </w:r>
    </w:p>
    <w:p>
      <w:r>
        <w:t>e) Trung học phổ thông: 77.000 đồng/học sinh/tháng;</w:t>
      </w:r>
    </w:p>
    <w:p>
      <w:r>
        <w:t>g) Trung học cơ sở hệ giáo dục thường xuyên: 67.000 đồng/học viên/tháng;</w:t>
      </w:r>
    </w:p>
    <w:p>
      <w:r>
        <w:t>h) Trung học phổ thông hệ giáo dục thường xuyên: 77.000 đồng/học viên/tháng.</w:t>
      </w:r>
    </w:p>
    <w:p>
      <w:r>
        <w:t>2. Mức thu học phí theo hình thức học trực tiếp tại các xã</w:t>
      </w:r>
    </w:p>
    <w:p>
      <w:r>
        <w:t>a) Nhà trẻ: 33.000 đồng/trẻ em/tháng;</w:t>
      </w:r>
    </w:p>
    <w:p>
      <w:r>
        <w:t>b) Mẫu giáo 01 buổi/ngày: 33.000 đồng/trẻ em/tháng;</w:t>
      </w:r>
    </w:p>
    <w:p>
      <w:r>
        <w:t>c) Mẫu giáo 02 buổi/ngày: 46.000 đồng/trẻ em/tháng;</w:t>
      </w:r>
    </w:p>
    <w:p>
      <w:r>
        <w:t>d) Trung học cơ sở 01 buổi/ngày: 33.000 đồng/học sinh/tháng;</w:t>
      </w:r>
    </w:p>
    <w:p>
      <w:r>
        <w:t>đ) Trung học cơ sở 02 buổi/ngày: 46.000 đồng/học sinh/tháng;</w:t>
      </w:r>
    </w:p>
    <w:p>
      <w:r>
        <w:t>e) Trung học phổ thông: 46.000 đồng/học sinh/tháng;</w:t>
      </w:r>
    </w:p>
    <w:p>
      <w:r>
        <w:t>g) Trung học cơ sở hệ giáo dục thường xuyên: 33.000 đồng/học viên/tháng;</w:t>
      </w:r>
    </w:p>
    <w:p>
      <w:r>
        <w:t>h) Trung học phổ thông hệ giáo dục thường xuyên: 46.000 đồng/học viên/tháng.</w:t>
      </w:r>
    </w:p>
    <w:p>
      <w:r>
        <w:t>Điều 4. Mức thu học phí học trực tuyến (học online) và thời gian, mức thu học phí đối với giáo dục mầm non, giáo dục phổ thông công lập, giáo dục thường xuyên theo chương trình giáo dục phổ thông trong trường hợp xảy ra thiên tai, dịch bệnh và lý do bất khả kháng</w:t>
      </w:r>
    </w:p>
    <w:p>
      <w:r>
        <w:t>1. Học phí học trực tuyến (học online)</w:t>
      </w:r>
    </w:p>
    <w:p>
      <w:r>
        <w:t>Các cơ sở giáo dục phổ thông công lập, giáo dục thường xuyên thu bằng 70% mức thu quy định tại Điều 3 của Nghị quyết này và được làm tròn đến đơn vị nghìn đồng.</w:t>
      </w:r>
    </w:p>
    <w:p>
      <w:r>
        <w:t>2. Thời gian, mức thu học phí</w:t>
      </w:r>
    </w:p>
    <w:p>
      <w:r>
        <w:t>a) Đối với các tháng có thời gian dạy học thực tế (bao gồm cả thời gian học trực tuyến hoặc bố trí thời gian học bù tại trường) không đủ cả tháng, việc xác định thời gian thu học phí được tính như sau: Trường hợp thời gian dạy học thực tế trong tháng dưới 20 ngày (bao gồm cả số ngày nghỉ theo quy định của pháp luật) thì thực hiện thu phí 1/2 tháng; trường hợp thời gian dạy học thực tế trong tháng từ 20 ngày trở lên (bao gồm cả số ngày nghỉ theo quy định của pháp luật) thì thực hiện thu đủ tháng;</w:t>
      </w:r>
    </w:p>
    <w:p>
      <w:r>
        <w:t>b) Đối với tháng có thời gian dạy học thực tế vừa theo hình thức học trực tiếp, vừa theo hình thức học trực tuyến thì quy định mức thu học phí như sau: Có thời gian học trực tuyến 10 ngày trở lên (bao gồm cả số ngày nghỉ theo quy định pháp luật) thì áp dụng mức thu học phí trực tuyến; có thời gian học trực tuyến dưới 10 ngày thì áp dụng mức thu học phí trực tiếp;</w:t>
      </w:r>
    </w:p>
    <w:p>
      <w:r>
        <w:t>c) Đảm bảo nguyên tắc tổng số tháng thu học phí không vượt quá 9 tháng/năm học.</w:t>
      </w:r>
    </w:p>
    <w:p>
      <w:r>
        <w:t>Điều 5.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14 thông qua ngày 11 tháng 7 năm 2024 và có hiệu lực thi hành từ ngày 01 tháng 8 năm 2024./.</w:t>
      </w:r>
    </w:p>
    <w:p>
      <w:r>
        <w:t>Nơi nhận:</w:t>
      </w:r>
    </w:p>
    <w:p>
      <w:r>
        <w:t>- Ủy ban Thường vụ Quốc hội;</w:t>
      </w:r>
    </w:p>
    <w:p>
      <w:r>
        <w:t>- Chính phủ;</w:t>
      </w:r>
    </w:p>
    <w:p>
      <w:r>
        <w:t>- Bộ Tư pháp (Cục Kiểm tra VBQPPL);</w:t>
      </w:r>
    </w:p>
    <w:p>
      <w:r>
        <w:t>- Bộ Nội vụ (Vụ Pháp chế);</w:t>
      </w:r>
    </w:p>
    <w:p>
      <w:r>
        <w:t>- Bộ Giáo dục và Đào tạo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