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phê duyệt nội dung, nhiệm vụ chi duy tu, bảo dưỡng và xử lý cấp bách sự cố đê điều do địa phương quản lý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05/2024/NQ-HĐND</w:t>
      </w:r>
    </w:p>
    <w:p>
      <w:r>
        <w:t>Tuyên Quang, ngày 03 tháng 7 năm 2024</w:t>
      </w:r>
    </w:p>
    <w:p>
      <w:r>
        <w:t>NGHỊ QUYẾT</w:t>
      </w:r>
    </w:p>
    <w:p>
      <w:r>
        <w:t>PHÊ DUYỆT NỘI DUNG, NHIỆM VỤ CHI DUY TU, BẢO DƯỠNG VÀ XỬ LÝ CẤP BÁCH SỰ CỐ ĐÊ ĐIỀU DO ĐỊA PHƯƠNG QUẢN LÝ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Đê điều ngày 29 tháng 11 năm 2006; Luật Sửa đổi, bổ sung một số điều của Luật Phòng, chống thiên tai và Luật Đê điều ngày 17 tháng 6 năm 2020;</w:t>
      </w:r>
    </w:p>
    <w:p>
      <w:r>
        <w:t>Căn cứ Thông tư số 68/2020/TT-BTC ngày 15 tháng 7 năm 2020 của Bộ trưởng Bộ Tài chính Quy định quản lý, sử dụng và thanh quyết toán nguồn kinh phí chi thường xuyên thực hiện duy tu, bảo dưỡng đê điều và xử lý cấp bách sự cố đê điều;</w:t>
      </w:r>
    </w:p>
    <w:p>
      <w:r>
        <w:t>Căn cứ Thông tư số 25/2023/TT-BNNPTNT ngày 21 tháng 12 năm 2023 của Bộ trưởng Bộ Nông nghiệp và Phát triển nông thôn Hướng dẫn quy trình duy tu, bảo dưỡng đê điều và xử lý khẩn cấp (cấp bách) sự cố đê điều.</w:t>
      </w:r>
    </w:p>
    <w:p>
      <w:r>
        <w:t>Xét Tờ trình số 53/TTr-UBND ngày 26 tháng 6 năm 2024 của Ủy ban nhân dân tỉnh về dự thảo Nghị quyết Phê duyệt nội dung, nhiệm vụ chi duy tu, bảo dưỡng và xử lý cấp bách sự cố đê điều do địa phương quản lý trên địa bàn tỉnh Tuyên Quang; Báo cáo thẩm tra số 92/BC-HĐND ngày 28 tháng 6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phê duyệt nội dung, nhiệm vụ chi duy tu, bảo dưỡng và xử lý cấp bách sự cố đê điều thuộc hệ thống đê điều do địa phương quản lý trên địa bàn tỉnh Tuyên Quang.</w:t>
      </w:r>
    </w:p>
    <w:p>
      <w:r>
        <w:t>2. Đối tượng áp dụng</w:t>
      </w:r>
    </w:p>
    <w:p>
      <w:r>
        <w:t>Các cơ quan, đơn vị, tổ chức, cá nhân được giao quản lý các công trình đê điều; sử dụng kinh phí duy tu, bảo dưỡng và xử lý cấp bách sự cố đê điều thuộc hệ thống đê điều do địa phương quản lý trên địa bàn tỉnh.</w:t>
      </w:r>
    </w:p>
    <w:p>
      <w:r>
        <w:t>Điều 2. Nội dung, nhiệm vụ chỉ duy tu, bảo dưỡng và xử lý cấp bách sự cố đê điều do địa phương quản lý trên địa bàn tỉnh Tuyên Quang.</w:t>
      </w:r>
    </w:p>
    <w:p>
      <w:r>
        <w:t>1. Nội dung, nhiệm vụ chi duy tu, bảo dưỡng đê điều</w:t>
      </w:r>
    </w:p>
    <w:p>
      <w:r>
        <w:t>a) Sửa chữa, cải tạo, gia cố mặt đê;</w:t>
      </w:r>
    </w:p>
    <w:p>
      <w:r>
        <w:t>b) Sửa chữa gia cố đường gom, dốc lên xuống đê trong phạm vi bảo vệ đê điều;</w:t>
      </w:r>
    </w:p>
    <w:p>
      <w:r>
        <w:t>c) Sửa chữa và trồng có mái đê, cơ đê, chân đê, mái kè bảo vệ đê; phát quang mái đê, mái kè bảo vệ đê;</w:t>
      </w:r>
    </w:p>
    <w:p>
      <w:r>
        <w:t>d) Đắp đất, trồng cây chắn sóng chống sạt lở;</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 bảo vệ đê;</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Bổ sung, bảo dưỡng, thu gom vật tư dự trữ phòng, chống lụt bão liên quan đến đê điều do địa phương quản lý;</w:t>
      </w:r>
    </w:p>
    <w:p>
      <w:r>
        <w:t>k) Khảo sát địa hình, địa chất, khảo sát mặt cắt cố định ngang sông định kỳ, đo đạc sơ họa diễn biến lòng dẫn; bổ sung cơ sở dữ liệu về đê điều phục vụ công tác quản lý đê điều và phòng, chống lụt bão;</w:t>
      </w:r>
    </w:p>
    <w:p>
      <w:r>
        <w:t>l) Các công việc khác có liên quan trực tiếp tới công tác duy tu, bảo dưỡng đê điều theo quy định tại Luật Đê điều, pháp luật có liên quan và được cấp có thẩm quyền phê duyệt (nếu có).</w:t>
      </w:r>
    </w:p>
    <w:p>
      <w:r>
        <w:t>2. Nội dung, nhiệm vụ chi xử lý cấp bách sự cố đê điều</w:t>
      </w:r>
    </w:p>
    <w:p>
      <w:r>
        <w:t>Các sự cố đê điều cần phải xử lý cấp bách để đảm bảo an toàn hệ thống đê là các sự cố phát sinh trước, trong và sau mùa mưa lũ, bão hàng năm, những sự cố này chưa được đưa vào kế hoạch và bố trí dự toán duy tu, bảo dưỡng đê điều hàng năm, gồm:</w:t>
      </w:r>
    </w:p>
    <w:p>
      <w:r>
        <w:t>a) Xử lý sạt trượt mái đê, mái kè bảo vệ đê;</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w:t>
      </w:r>
    </w:p>
    <w:p>
      <w:r>
        <w:t>h) Xử lý trường hợp nước lũ tràn qua đỉnh đê;</w:t>
      </w:r>
    </w:p>
    <w:p>
      <w:r>
        <w:t>i) Xử lý các sự cố hư hỏng cống qua đê;</w:t>
      </w:r>
    </w:p>
    <w:p>
      <w:r>
        <w:t>k) Hàn khẩu đê.</w:t>
      </w:r>
    </w:p>
    <w:p>
      <w:r>
        <w:t>Điều 3. Tổ chức thực hiện.</w:t>
      </w:r>
    </w:p>
    <w:p>
      <w:r>
        <w:t>1. Giao Ủy ban nhân dân tỉnh tổ chức thực hiện Nghị quyết này theo đúng quy định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4. Hiệu lực thi hành</w:t>
      </w:r>
    </w:p>
    <w:p>
      <w:r>
        <w:t>Nghị quyết này đã được Hội đồng nhân dân tỉnh Tuyên Quang khóa XIX, kỳ họp thứ 8 thông qua ngày 03 tháng 7 năm 2024 và có hiệu lực thi hành từ ngày 15 tháng 7 năm 2024./.</w:t>
      </w:r>
    </w:p>
    <w:p>
      <w:r>
        <w:t>Nơi nhận:</w:t>
      </w:r>
    </w:p>
    <w:p>
      <w:r>
        <w:t>- Ủy ban Thường vụ Quốc hội;</w:t>
      </w:r>
    </w:p>
    <w:p>
      <w:r>
        <w:t>- Chính phủ;</w:t>
      </w:r>
    </w:p>
    <w:p>
      <w:r>
        <w:t>- Các Văn phòng: Quốc hội, Chủ tịch nước, Chính phủ;</w:t>
      </w:r>
    </w:p>
    <w:p>
      <w:r>
        <w:t>- Các Bộ: Tài chính, Nông nghiệp và Phát triển nông thôn;</w:t>
      </w:r>
    </w:p>
    <w:p>
      <w:r>
        <w:t>- Cục Kiểm tra Cục Kiểm tra văn bản QPPL - Bộ Tư pháp;</w:t>
      </w:r>
    </w:p>
    <w:p>
      <w:r>
        <w:t>- Vụ Pháp chế - Bộ Nông nghiệp và Phát triển nông thôn;</w:t>
      </w:r>
    </w:p>
    <w:p>
      <w:r>
        <w:t>- Thường trực Tỉnh ủy;</w:t>
      </w:r>
    </w:p>
    <w:p>
      <w:r>
        <w:t>- Thường trực HĐND tỉnh;</w:t>
      </w:r>
    </w:p>
    <w:p>
      <w:r>
        <w:t>- Ủy ban nhân dân tỉnh;</w:t>
      </w:r>
    </w:p>
    <w:p>
      <w:r>
        <w:t>- Đoàn đại biểu Quốc hội tỉnh;</w:t>
      </w:r>
    </w:p>
    <w:p>
      <w:r>
        <w:t>- Ủy ban MTTQ tỉnh, các tổ chức chính trị-xã hội tỉnh;</w:t>
      </w:r>
    </w:p>
    <w:p>
      <w:r>
        <w:t>- Các Ban của HĐND tỉnh, đại biểu HĐND tỉnh;</w:t>
      </w:r>
    </w:p>
    <w:p>
      <w:r>
        <w:t>- Các Văn phòng: Tỉnh ủy, Đoàn ĐBQH và HĐND tỉnh, UBND tỉnh;</w:t>
      </w:r>
    </w:p>
    <w:p>
      <w:r>
        <w:t>- Các sở, ban, ngành cấp tỉnh;</w:t>
      </w:r>
    </w:p>
    <w:p>
      <w:r>
        <w:t>- Thường trực HĐND, UBND các huyện, thành phố;</w:t>
      </w:r>
    </w:p>
    <w:p>
      <w:r>
        <w:t>- Thường trực HĐND, UBND các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(Kh).</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