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bãi bỏ Nghị quyết 28/2011/NQ-HĐND quy định về số lượng và mức phụ cấp đối với Công an viên thường trực cấp xã trên địa bàn tỉnh Quảng Nam; Nghị quyết 38/2021/NQ-HĐND quy định mức chi hỗ trợ công tác quản lý, bảo vệ rừng tự nhiên trong các lưu vực thủy điện trên địa bàn tỉnh Quảng Nam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05/2023/NQ-HĐND</w:t>
      </w:r>
    </w:p>
    <w:p>
      <w:r>
        <w:t>Quảng Nam, ngày 05 tháng 5 năm 2023</w:t>
      </w:r>
    </w:p>
    <w:p>
      <w:r>
        <w:t>NGHỊ QUYẾT</w:t>
      </w:r>
    </w:p>
    <w:p>
      <w:r>
        <w:t>BÃI BỎ NGHỊ QUYẾT SỐ 28/2011/NQ-HĐND NGÀY 09 THÁNG 12 NĂM 2011 CỦA HỘI ĐỒNG NHÂN DÂN TỈNH QUY ĐỊNH VỀ SỐ LƯỢNG VÀ MỨC PHỤ CẤP ĐỐI VỚI CÔNG AN VIÊN THƯỜNG TRỰC CẤP XÃ TRÊN ĐỊA BÀN TỈNH QUẢNG NAM; NGHỊ QUYẾT SỐ 38/2021/NQ-HĐND NGÀY 08 THÁNG 12 NĂM 2021 CỦA HỘI ĐỒNG NHÂN DÂN TỈNH QUY ĐỊNH MỨC CHI HỖ TRỢ CÔNG TÁC QUẢN LÝ, BẢO VỆ RỪNG TỰ NHIÊN TRONG CÁC LƯU VỰC THỦY ĐIỆN TRÊN ĐỊA BÀN TỈNH QUẢNG NAM GIAI ĐOẠN 2022 - 2025</w:t>
      </w:r>
    </w:p>
    <w:p>
      <w:r>
        <w:t>HỘI ĐỒNG NHÂN DÂN TỈNH QUẢNG NAM</w:t>
      </w:r>
    </w:p>
    <w:p>
      <w:r>
        <w:t>KHÓA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 ăm 2016 của Chính phủ quy định chi tiết một số điều và biện pháp thi hành Luật Ban hành văn bản quy phạm pháp luật; Nghị định số  154/2020/NĐ-CP ngày 31 tháng 12 n ăm 2020 của Chính phủ sửa đổi, bổ sung một số điều của Nghị định số  34/2016/NĐ-CP;</w:t>
      </w:r>
    </w:p>
    <w:p>
      <w:r>
        <w:t>Xét Tờ trình số 2582/TTr-UBND ngày 27 tháng 4 năm 2023 của Ủy ban nhân dân tỉnh đề nghị bãi bỏ Nghị quyết số 28/2011/NQ-HĐND ngày 09 tháng 12 năm 2011 của Hội đồng nhân dân tỉnh quy định về số lượng và mức phụ cấp đối với Công an viên thường trực cấp xã trên địa bàn tỉnh Quảng Nam; Tờ trình số 2618/TTr-UBND ngày 28 tháng 4 năm 2023 của Ủy ban nhân dân tỉnh đề nghị bãi bỏ Nghị quyết số 38/2021/NQ-HĐND ngày 08 tháng 12 năm 2021 của Hội đồng nhân dân tỉnh quy định mức chi hỗ trợ công tác quản lý, bảo vệ rừng tự nhiên trong các lưu vực thủy điện trên địa bàn tỉnh Quảng Nam giai đoạn 2022 - 2025; Báo cáo thẩm tra số 38/BC-HĐND ngày 28 tháng 4 năm 2023 của Ban Pháp chế Hội đồng nhân dân tỉnh; Báo cáo thẩm tra số 39/BC-HĐND ngày 28 tháng 4 năm 2023 của Ban Dân tộc Hội đồng nhân dân tỉnh; ý kiến thảo luận của đại biểu Hội đồng nhân dân tỉnh tại kỳ họp.</w:t>
      </w:r>
    </w:p>
    <w:p>
      <w:r>
        <w:t>QUYẾT NGHỊ:</w:t>
      </w:r>
    </w:p>
    <w:p>
      <w:r>
        <w:t>Điều 1. Bãi bỏ toàn bộ 02 Nghị quyết quy phạm pháp luật sau:</w:t>
      </w:r>
    </w:p>
    <w:p>
      <w:r>
        <w:t>1. Nghị quyết số 28/2011/NQ-HĐND ngày 09 tháng 12 năm 2011 của Hội đồng nhân dân tỉnh quy định về số lượng và mức phụ cấp đối với Công an viên thường trực cấp xã trên địa bàn tỉnh Quảng Nam.</w:t>
      </w:r>
    </w:p>
    <w:p>
      <w:r>
        <w:t>2. Nghị quyết số 38/2021/NQ-HĐND ngày 08 tháng 12 năm 2021 của Hội đồng nhân dân tỉnh quy định mức chi hỗ trợ công tác quản lý, bảo vệ rừng tự nhiên trong các lưu vực thủy điện trên địa bàn tỉnh Quảng Nam giai đoạn 2022 - 2025.</w:t>
      </w:r>
    </w:p>
    <w:p>
      <w:r>
        <w:t>Điều 2. Điều khoản thi hành</w:t>
      </w:r>
    </w:p>
    <w:p>
      <w:r>
        <w:t>Ủy ban nhân dân tỉnh, các cơ quan, tổ chức có liên quan chịu trách nhiệm thi hành Nghị quyết này.</w:t>
      </w:r>
    </w:p>
    <w:p>
      <w:r>
        <w:t>Nghị quyết này được Hội đồng nhân dân tỉnh Quảng Nam khóa X, kỳ họp thứ mười bốn thông qua ngày 05 tháng 5 năm 2023 và có hiệu lực thi hành từ ngày 15 tháng 5 năm 2023./.</w:t>
      </w:r>
    </w:p>
    <w:p>
      <w:r>
        <w:t>Nơi nhận:</w:t>
      </w:r>
    </w:p>
    <w:p>
      <w:r>
        <w:t>- UBTVQH;</w:t>
      </w:r>
    </w:p>
    <w:p>
      <w:r>
        <w:t>- Chính phủ;</w:t>
      </w:r>
    </w:p>
    <w:p>
      <w:r>
        <w:t>- VP: QH, CTN, CP;</w:t>
      </w:r>
    </w:p>
    <w:p>
      <w:r>
        <w:t>- Ban CTĐB-UBTVQH;</w:t>
      </w:r>
    </w:p>
    <w:p>
      <w:r>
        <w:t>- Các Bộ: Tài chính, Tư pháp, Công an, NN&amp;PTNN;</w:t>
      </w:r>
    </w:p>
    <w:p>
      <w:r>
        <w:t>- Cục KTVBQPPL - Bộ Tư pháp;</w:t>
      </w:r>
    </w:p>
    <w:p>
      <w:r>
        <w:t>- BTVTU, TT HĐND, UBND tỉnh,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