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cho phép người sử dụng đất trong Khu công nghệ cao không phải hoàn trả ngân sách Nhà nước kinh phí bồi thường, giải phóng mặt bằng đã được nhà nước bố trí từ ngân sách nhà nước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Còn hiệu lực</w:t>
            </w:r>
          </w:p>
        </w:tc>
      </w:tr>
    </w:tbl>
    <w:p/>
    <w:p>
      <w:r>
        <w:t>HỘI ĐỒNG NHÂN DÂN</w:t>
      </w:r>
    </w:p>
    <w:p>
      <w:r>
        <w:t>TỈNH BẠC LIÊU</w:t>
      </w:r>
    </w:p>
    <w:p>
      <w:r>
        <w:t>-------</w:t>
      </w:r>
    </w:p>
    <w:p>
      <w:r>
        <w:t>CỘNG HÒA XÃ HỘI CHỦ NGHĨA VIỆT NAM</w:t>
      </w:r>
    </w:p>
    <w:p>
      <w:r>
        <w:t>Độc lập - Tự do - Hạnh phúc</w:t>
      </w:r>
    </w:p>
    <w:p>
      <w:r>
        <w:t>---------------</w:t>
      </w:r>
    </w:p>
    <w:p>
      <w:r>
        <w:t>Số: 04/2025/NQ-HĐND</w:t>
      </w:r>
    </w:p>
    <w:p>
      <w:r>
        <w:t>Bạc Liêu, ngày 28 tháng 4 năm 2025</w:t>
      </w:r>
    </w:p>
    <w:p>
      <w:r>
        <w:t>NGHỊ QUYẾT</w:t>
      </w:r>
    </w:p>
    <w:p>
      <w:r>
        <w:t>CHO PHÉP NGƯỜI SỬ DỤNG ĐẤT TRONG KHU CÔNG NGHỆ CAO KHÔNG PHẢI HOÀN TRẢ NGÂN SÁCH NHÀ NƯỚC KINH PHÍ BỒI THƯỜNG, GIẢI PHÓNG MẶT BẰNG ĐÃ ĐƯỢC NHÀ NƯỚC BỐ TRÍ TỪ NGÂN SÁCH NHÀ NƯỚC</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31/2024/QH5, Luật Nhà ở số 27/2023/QH15, Luật Kinh doanh bất động sản số 29/2023/QH15 và Luật Các tổ chức tín dụng số 32/2024/QH15 ngày 29 tháng 6 năm 2024;</w:t>
      </w:r>
    </w:p>
    <w:p>
      <w:r>
        <w:t>Căn cứ Luật Công nghệ cao ngày 13 tháng 11 năm 2008;</w:t>
      </w:r>
    </w:p>
    <w:p>
      <w:r>
        <w:t>Căn cứ Nghị định số 10/2024/NĐ-CP ngày 01 tháng 02 năm 2024 của Chính phủ quy định về khu công nghệ cao;</w:t>
      </w:r>
    </w:p>
    <w:p>
      <w:r>
        <w:t>Căn cứ Nghị định số 103/2024/NĐ-CP ngày 30 tháng 7 năm 2024 của Chính phủ quy định về tiền sử dụng đất, tiền thuê đất;</w:t>
      </w:r>
    </w:p>
    <w:p>
      <w:r>
        <w:t>Xét Tờ trình số 77/TTr-UBND ngày 17 tháng 4 năm 2025 của Ủy ban nhân dân tỉnh “dự thảo Nghị quyết cho phép người sử dụng đất trong Khu công nghệ cao không phải hoàn trả ngân sách Nhà nước kinh phí bồi thường, giải phóng mặt bằng đã được Nhà nước bố trí từ ngân sách Nhà nước”; báo cáo thẩm tra của Ban kinh tế - ngân sách của Hội đồng nhân dân tỉnh; ý kiến thảo luận của đại biểu Hội đồng nhân dân tại kỳ họp.</w:t>
      </w:r>
    </w:p>
    <w:p>
      <w:r>
        <w:t>Hội đồng nhân dân ban hành Nghị quyết cho phép người sử dụng đất trong Khu công nghệ cao không phải hoàn trả ngân sách Nhà nước kinh phí bồi thường, giải phóng mặt bằng đã được Nhà nước bố trí từ ngân sách Nhà nước.</w:t>
      </w:r>
    </w:p>
    <w:p>
      <w:r>
        <w:t>Điều 1. Phạm vi điều chỉnh</w:t>
      </w:r>
    </w:p>
    <w:p>
      <w:r>
        <w:t>Nghị quyết này quy định việc cho phép người sử dụng đất được Nhà nước giao đất không thu tiền sử dụng đất, cho thuê đất trong Khu công nghệ cao không phải hoàn trả ngân sách Nhà nước kinh phí bồi thường, giải phóng mặt bằng đã được Nhà nước bố trí từ ngân sách Nhà nước  (không bao gồm trường hợp ứng vốn từ Quỹ phát triển đất).</w:t>
      </w:r>
    </w:p>
    <w:p>
      <w:r>
        <w:t>Điều 2. Đối tượng áp dụng</w:t>
      </w:r>
    </w:p>
    <w:p>
      <w:r>
        <w:t>1.    Các cơ quan quản lý Nhà nước có liên quan đến việc quản lý, tổ chức thực hiện việc giao đất, cho thuê đất đối với người sử dụng đất trong Khu công nghệ cao trên địa bàn tỉnh Bạc Liêu.</w:t>
      </w:r>
    </w:p>
    <w:p>
      <w:r>
        <w:t>2.    Người sử dụng đất được Nhà nước giao đất không thu tiền sử dụng đất, cho thuê đất trong Khu công nghệ cao.</w:t>
      </w:r>
    </w:p>
    <w:p>
      <w:r>
        <w:t>Điều 3. Các trường hợp cho phép người sử dụng đất trong Khu công nghệ cao không phải hoàn trả ngân sách Nhà nước kinh phí bồi thường, giải phóng mặt bằng đã được Nhà nước bố trí từ ngân sách Nhà nước</w:t>
      </w:r>
    </w:p>
    <w:p>
      <w:r>
        <w:t>Người sử dụng đất được Nhà nước giao đất không thu tiền sử dụng đất, cho thuê đất trong Khu công nghệ cao thuộc các trường hợp được quy định tại điểm a, b, c khoản 8 Điều 31 Nghị định số 103/2024/NĐ-CP ngày 30 tháng 7 năm 2024 của Chính phủ quy định về tiền sử dụng đất, tiền thuê đất.</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5. Điều khoản thi hành</w:t>
      </w:r>
    </w:p>
    <w:p>
      <w:r>
        <w:t>Nghị quyết này có hiệu lực từ ngày 08 tháng 5 năm 2025.</w:t>
      </w:r>
    </w:p>
    <w:p>
      <w:r>
        <w:t>Nghị quyết này đã được Hội đồng nhân dân tỉnh Bạc Liêu Khóa X, Kỳ họp thứ 25 thông qua ngày 28 tháng 4 năm 2025./.</w:t>
      </w:r>
    </w:p>
    <w:p>
      <w:r>
        <w:t>Nơi nhận:</w:t>
      </w:r>
    </w:p>
    <w:p>
      <w:r>
        <w:t>- UBTVQH (báo cáo);</w:t>
      </w:r>
    </w:p>
    <w:p>
      <w:r>
        <w:t>- Chính phủ (báo cáo);</w:t>
      </w:r>
    </w:p>
    <w:p>
      <w:r>
        <w:t>- Bộ Tài chính (báo cáo);</w:t>
      </w:r>
    </w:p>
    <w:p>
      <w:r>
        <w:t>- Vụ Pháp chế - Bộ Tài chính;</w:t>
      </w:r>
    </w:p>
    <w:p>
      <w:r>
        <w:t>- Cục KTVB và QLXL VPHC - Bộ Tư pháp;</w:t>
      </w:r>
    </w:p>
    <w:p>
      <w:r>
        <w:t>- Thường trực Tỉnh ủy (báo cáo);</w:t>
      </w:r>
    </w:p>
    <w:p>
      <w:r>
        <w:t>- UBND; UBMTTQVN tỉnh;</w:t>
      </w:r>
    </w:p>
    <w:p>
      <w:r>
        <w:t>- Đại biểu HĐND tỉnh;</w:t>
      </w:r>
    </w:p>
    <w:p>
      <w:r>
        <w:t>- Sở Tài chính, Sở Tư pháp;</w:t>
      </w:r>
    </w:p>
    <w:p>
      <w:r>
        <w: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