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sửa đổi Phí bảo vệ môi trường đối với khai thác khoáng sản tại tiểu mục XV mục A Quy định mức thu, miễn, giảm, thu, nộp, quản lý và sử dụng các khoản phí, lệ phí trên địa bàn tỉnh Ninh Bình kèm theo Nghị quyết 35/2016/NQ-HĐND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03/2023/NQ-HĐND</w:t>
      </w:r>
    </w:p>
    <w:p>
      <w:r>
        <w:t>Ninh Bình, ngày 08 tháng 12 năm 2023</w:t>
      </w:r>
    </w:p>
    <w:p>
      <w:r>
        <w:t>NGHỊ QUYẾT</w:t>
      </w:r>
    </w:p>
    <w:p>
      <w:r>
        <w:t>SỬA ĐỔI “PHÍ BẢO VỆ MÔI TRƯỜNG ĐỐI VỚI KHAI THÁC KHOÁNG SẢN” TẠI TIỂU MỤC XV MỤC A QUY ĐỊNH MỨC THU, MIỄN, GIẢM, THU, NỘP, QUẢN LÝ VÀ SỬ DỤNG CÁC KHOẢN PHÍ, LỆ PHÍ TRÊN ĐỊA BÀN TỈNH NINH BÌNH KÈM THEO NGHỊ QUYẾT SỐ 35/2016/NQ-HĐND NGÀY 14 THÁNG 12 NĂM 2016 CỦA HỘI ĐỒNG NHÂN DÂN TỈNH NINH BÌNH</w:t>
      </w:r>
    </w:p>
    <w:p>
      <w:r>
        <w:t>HỘI ĐỒNG NHÂN DÂN TỈNH NINH BÌNH</w:t>
      </w:r>
    </w:p>
    <w:p>
      <w:r>
        <w:t>KHÓA XV, KỲ HỌP THỨ 17</w:t>
      </w:r>
    </w:p>
    <w:p>
      <w:r>
        <w:t>Căn cứ Luật Tổ chức chính quyền địa phương ngày 19 tháng 6 năm 2015;</w:t>
      </w:r>
    </w:p>
    <w:p>
      <w:r>
        <w:t>Căn cứ Luật Phí và lệ phí ngày 25 tháng 11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Nghị định số 120/2016/NĐ-CP ngày 23 tháng 8 năm 2016 của Chính phủ quy định chi tiết và hướng dẫn thi hành một số điều của Luật Phí và lệ phí;</w:t>
      </w:r>
    </w:p>
    <w:p>
      <w:r>
        <w:t>Căn cứ Nghị định số 27/2023/NĐ-CP ngày 31 tháng 5 năm 2023 của Chính phủ quy định phí bảo vệ môi trường đối với khai thác khoáng sản;</w:t>
      </w:r>
    </w:p>
    <w:p>
      <w:r>
        <w:t>Xét Tờ trình số 200/TTr-UBND ngày 15 tháng 11 năm 2023 của Ủy ban nhân dân tỉnh về việc sửa đổi “Phí bảo vệ môi trường đối với khai thác khoáng sản” tại tiểu mục XV mục A Quy định mức thu, miễn, giảm, thu, nộp, quản lý và sử dụng các khoản phí, lệ phí trên địa bàn tỉnh Ninh Bình ban hành kèm theo Nghị quyết số 35/2016/NQ-HĐND ngày 14 tháng 12 năm 2016 của Hội đồng nhân dân tỉnh Ninh Bình; Báo cáo thẩm tra của Ban Kinh tế - Ngân sách và ý kiến thảo luận của các đại biểu Hội đồng nhân dân tỉnh.</w:t>
      </w:r>
    </w:p>
    <w:p>
      <w:r>
        <w:t>QUYẾT NGHỊ:</w:t>
      </w:r>
    </w:p>
    <w:p>
      <w:r>
        <w:t>Điều 1. Sửa đổi “Phí bảo vệ môi trường đối với khai thác khoáng sản” tại tiểu mục XV mục A Quy định mức thu, miễn, giảm, thu, nộp, quản lý và sử dụng các khoản phí, lệ phí trên địa bàn tỉnh Ninh Bình kèm theo Nghị quyết số 35/2016/NQ-HĐND ngày 14 tháng 12 năm 2016 của Hội đồng nhân dân tỉnh Ninh Bình như sau:</w:t>
      </w:r>
    </w:p>
    <w:p>
      <w:r>
        <w:t>Số TT</w:t>
      </w:r>
    </w:p>
    <w:p>
      <w:r>
        <w:t>Nội dung</w:t>
      </w:r>
    </w:p>
    <w:p>
      <w:r>
        <w:t>Đơn vị tính</w:t>
      </w:r>
    </w:p>
    <w:p>
      <w:r>
        <w:t>Mức thu</w:t>
      </w:r>
    </w:p>
    <w:p>
      <w:r>
        <w:t>Tỷ lệ (%) để lai đơn vị thu</w:t>
      </w:r>
    </w:p>
    <w:p>
      <w:r>
        <w:t>Tỷ lệ (%) nộp NSNN</w:t>
      </w:r>
    </w:p>
    <w:p>
      <w:r>
        <w:t>XV</w:t>
      </w:r>
    </w:p>
    <w:p>
      <w:r>
        <w:t>Phí bảo vệ môi trường đối với khai thác khoáng sản</w:t>
      </w:r>
    </w:p>
    <w:p>
      <w:r>
        <w:t>0</w:t>
      </w:r>
    </w:p>
    <w:p>
      <w:r>
        <w:t>100</w:t>
      </w:r>
    </w:p>
    <w:p>
      <w:r>
        <w:t>1</w:t>
      </w:r>
    </w:p>
    <w:p>
      <w:r>
        <w:t>Quặng khoáng sản kim loại</w:t>
      </w:r>
    </w:p>
    <w:p>
      <w:r>
        <w:t>a</w:t>
      </w:r>
    </w:p>
    <w:p>
      <w:r>
        <w:t>Quặng sắt</w:t>
      </w:r>
    </w:p>
    <w:p>
      <w:r>
        <w:t>Đồng/tấn</w:t>
      </w:r>
    </w:p>
    <w:p>
      <w:r>
        <w:t>60.000</w:t>
      </w:r>
    </w:p>
    <w:p>
      <w:r>
        <w:t>b</w:t>
      </w:r>
    </w:p>
    <w:p>
      <w:r>
        <w:t>Quặng vàng</w:t>
      </w:r>
    </w:p>
    <w:p>
      <w:r>
        <w:t>Đồng/tấn</w:t>
      </w:r>
    </w:p>
    <w:p>
      <w:r>
        <w:t>270.000</w:t>
      </w:r>
    </w:p>
    <w:p>
      <w:r>
        <w:t>c</w:t>
      </w:r>
    </w:p>
    <w:p>
      <w:r>
        <w:t>Quặng ăng-ti-moan (antimon)</w:t>
      </w:r>
    </w:p>
    <w:p>
      <w:r>
        <w:t>Đồng/tấn</w:t>
      </w:r>
    </w:p>
    <w:p>
      <w:r>
        <w:t>50.000</w:t>
      </w:r>
    </w:p>
    <w:p>
      <w:r>
        <w:t>d</w:t>
      </w:r>
    </w:p>
    <w:p>
      <w:r>
        <w:t>Quặng thủy ngân</w:t>
      </w:r>
    </w:p>
    <w:p>
      <w:r>
        <w:t>Đồng/tấn</w:t>
      </w:r>
    </w:p>
    <w:p>
      <w:r>
        <w:t>270.000</w:t>
      </w:r>
    </w:p>
    <w:p>
      <w:r>
        <w:t>2</w:t>
      </w:r>
    </w:p>
    <w:p>
      <w:r>
        <w:t>Khoáng sản không kim loại</w:t>
      </w:r>
    </w:p>
    <w:p>
      <w:r>
        <w:t>a</w:t>
      </w:r>
    </w:p>
    <w:p>
      <w:r>
        <w:t>Đất khai thác để san lấp, xây dựng công trình</w:t>
      </w:r>
    </w:p>
    <w:p>
      <w:r>
        <w:t>Đồng/m 3</w:t>
      </w:r>
    </w:p>
    <w:p>
      <w:r>
        <w:t>2.000</w:t>
      </w:r>
    </w:p>
    <w:p>
      <w:r>
        <w:t>b</w:t>
      </w:r>
    </w:p>
    <w:p>
      <w:r>
        <w:t>Đá làm vật liệu xây dựng thông thường</w:t>
      </w:r>
    </w:p>
    <w:p>
      <w:r>
        <w:t>Đồng/m 3</w:t>
      </w:r>
    </w:p>
    <w:p>
      <w:r>
        <w:t>7.500</w:t>
      </w:r>
    </w:p>
    <w:p>
      <w:r>
        <w:t>c</w:t>
      </w:r>
    </w:p>
    <w:p>
      <w:r>
        <w:t>Đá nung vôi, làm xi măng, làm phụ gia xi măng và làm khoáng chất công nghiệp theo quy định của pháp luật khoáng sản (Serpentin, barit, bentonit)</w:t>
      </w:r>
    </w:p>
    <w:p>
      <w:r>
        <w:t>Đồng/m 3</w:t>
      </w:r>
    </w:p>
    <w:p>
      <w:r>
        <w:t>6.750</w:t>
      </w:r>
    </w:p>
    <w:p>
      <w:r>
        <w:t>d</w:t>
      </w:r>
    </w:p>
    <w:p>
      <w:r>
        <w:t>Đá granite, gabro, bazan làm ốp lát, mỹ nghệ (trừ đá block (bao gồm khai thác cả khối lớn đá hoa trắng, granite, gabro, bazan làm ốp lát, mỹ nghệ)</w:t>
      </w:r>
    </w:p>
    <w:p>
      <w:r>
        <w:t>Đồng/m 3</w:t>
      </w:r>
    </w:p>
    <w:p>
      <w:r>
        <w:t>70.000</w:t>
      </w:r>
    </w:p>
    <w:p>
      <w:r>
        <w:t>e</w:t>
      </w:r>
    </w:p>
    <w:p>
      <w:r>
        <w:t>Các loại cát khác (cát đen)</w:t>
      </w:r>
    </w:p>
    <w:p>
      <w:r>
        <w:t>Đồng/m 3</w:t>
      </w:r>
    </w:p>
    <w:p>
      <w:r>
        <w:t>6.000</w:t>
      </w:r>
    </w:p>
    <w:p>
      <w:r>
        <w:t>f</w:t>
      </w:r>
    </w:p>
    <w:p>
      <w:r>
        <w:t>Đất sét, đất làm gạch, ngói</w:t>
      </w:r>
    </w:p>
    <w:p>
      <w:r>
        <w:t>Đồng/m 3</w:t>
      </w:r>
    </w:p>
    <w:p>
      <w:r>
        <w:t>3.000</w:t>
      </w:r>
    </w:p>
    <w:p>
      <w:r>
        <w:t>g</w:t>
      </w:r>
    </w:p>
    <w:p>
      <w:r>
        <w:t>Đôlômít (dolomit)</w:t>
      </w:r>
    </w:p>
    <w:p>
      <w:r>
        <w:t>Đồng/m 3</w:t>
      </w:r>
    </w:p>
    <w:p>
      <w:r>
        <w:t>45.000</w:t>
      </w:r>
    </w:p>
    <w:p>
      <w:r>
        <w:t>h</w:t>
      </w:r>
    </w:p>
    <w:p>
      <w:r>
        <w:t>Than nâu, than mỡ</w:t>
      </w:r>
    </w:p>
    <w:p>
      <w:r>
        <w:t>Đồng/tấn</w:t>
      </w:r>
    </w:p>
    <w:p>
      <w:r>
        <w:t>10.000</w:t>
      </w:r>
    </w:p>
    <w:p>
      <w:r>
        <w:t>i</w:t>
      </w:r>
    </w:p>
    <w:p>
      <w:r>
        <w:t>Than khác</w:t>
      </w:r>
    </w:p>
    <w:p>
      <w:r>
        <w:t>Đồng/tấn</w:t>
      </w:r>
    </w:p>
    <w:p>
      <w:r>
        <w:t>10.000</w:t>
      </w:r>
    </w:p>
    <w:p>
      <w:r>
        <w:t>j</w:t>
      </w:r>
    </w:p>
    <w:p>
      <w:r>
        <w:t>Các loại đất khác</w:t>
      </w:r>
    </w:p>
    <w:p>
      <w:r>
        <w:t>Đồng/m 3</w:t>
      </w:r>
    </w:p>
    <w:p>
      <w:r>
        <w:t>2.000</w:t>
      </w:r>
    </w:p>
    <w:p>
      <w:r>
        <w:t>k</w:t>
      </w:r>
    </w:p>
    <w:p>
      <w:r>
        <w:t>Nước khoáng thiên nhiên</w:t>
      </w:r>
    </w:p>
    <w:p>
      <w:r>
        <w:t>Đồng/m 3</w:t>
      </w:r>
    </w:p>
    <w:p>
      <w:r>
        <w:t>3.000</w:t>
      </w:r>
    </w:p>
    <w:p>
      <w:r>
        <w:t>3</w:t>
      </w:r>
    </w:p>
    <w:p>
      <w:r>
        <w:t>Phí bảo vệ môi trường đối với khai thác tận thu khoáng sản</w:t>
      </w:r>
    </w:p>
    <w:p>
      <w:r>
        <w:t>Bằng 60% mức phí bảo vệ môi trường của loại khoáng sản tương ứng</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khóa XV, kỳ họp thứ 17 thông qua ngày 08 tháng 12 năm 2023 và có hiệu lực từ ngày 01 tháng 01 năm 2024./.</w:t>
      </w:r>
    </w:p>
    <w:p>
      <w:r>
        <w:t>Nơi nhận:</w:t>
      </w:r>
    </w:p>
    <w:p>
      <w:r>
        <w:t>- Ủy ban Thường vụ Quốc hội, Chính phủ;</w:t>
      </w:r>
    </w:p>
    <w:p>
      <w:r>
        <w:t>- Văn phòng: Quốc hội, Chính phủ;</w:t>
      </w:r>
    </w:p>
    <w:p>
      <w:r>
        <w:t>- Bộ Tài chính;</w:t>
      </w:r>
    </w:p>
    <w:p>
      <w:r>
        <w:t>- Cục Kiểm tra Văn bản - Bộ Tư pháp;</w:t>
      </w:r>
    </w:p>
    <w:p>
      <w:r>
        <w:t>- Vụ Pháp chế - Bộ Tài chính;</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Văn phòng: Tỉnh ủy, Đoàn ĐBQH và HĐND tỉnh, UBND tỉnh;</w:t>
      </w:r>
    </w:p>
    <w:p>
      <w:r>
        <w:t>- Các sở, ban, ngành, đoàn thể tỉnh;</w:t>
      </w:r>
    </w:p>
    <w:p>
      <w:r>
        <w:t>- Thường trực HĐND, UBND, UBMTTQVN các huyện, TP;</w:t>
      </w:r>
    </w:p>
    <w:p>
      <w:r>
        <w:t>- Website Chính phủ, Công báo tỉnh;</w:t>
      </w:r>
    </w:p>
    <w:p>
      <w:r>
        <w:t>- Đài PT và 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