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mức đầu tư, hỗ trợ đầu tư bảo vệ và phát triển rừng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02/2025/NQ-HĐND</w:t>
      </w:r>
    </w:p>
    <w:p>
      <w:r>
        <w:t>Khánh Hòa, ngày 28 tháng 3 năm 2025</w:t>
      </w:r>
    </w:p>
    <w:p>
      <w:r>
        <w:t>NGHỊ QUYẾT</w:t>
      </w:r>
    </w:p>
    <w:p>
      <w:r>
        <w:t>QUY ĐỊNH MỨC ĐẦU TƯ, HỖ TRỢ ĐẦU TƯ BẢO VỆ VÀ PHÁT TRIỂN RỪNG TRÊN ĐỊA BÀN TỈNH KHÁNH HÒA</w:t>
      </w:r>
    </w:p>
    <w:p>
      <w:r>
        <w:t>HỘI ĐỒNG NHÂN DÂN TỈNH KHÁNH HÒA</w:t>
      </w:r>
    </w:p>
    <w:p>
      <w:r>
        <w:t>KHÓA VII, KỲ HỌP THỨ 17</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Ngân sách nhà nước ngày 25 tháng 6 năm 2015;</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Xét Tờ trình số 3267/TTr-UBND ngày 24 tháng 3 năm 2025 của Ủy ban nhân dân tỉnh Khánh Hòa; Báo cáo thẩm tra số 24/BC-BVHXH ngày 27 tháng 3 năm 2025 của Ban Văn hóa - Xã hội Hội đồng nhân dân tỉnh; tiếp thu, giải trình số 99/BC-UBND ngày 27 tháng 3 năm 2025 của Ủy ban nhân dân tỉnh Khánh Hòa; ý kiến thảo luận của đại biểu Hội đồng nhân dân tỉnh tại Kỳ họp.</w:t>
      </w:r>
    </w:p>
    <w:p>
      <w:r>
        <w:t>QUYẾT NGHỊ:</w:t>
      </w:r>
    </w:p>
    <w:p>
      <w:r>
        <w:t>Điều 1. Phạm vi điều chỉnh và đối tượng áp dụng</w:t>
      </w:r>
    </w:p>
    <w:p>
      <w:r>
        <w:t>1. Phạm vi điều chỉnh</w:t>
      </w:r>
    </w:p>
    <w:p>
      <w:r>
        <w:t>- Nghị quyết này quy định các mức đầu tư, hỗ trợ đầu tư cho các hoạt động bảo vệ và phát triển rừng từ ngân sách Nhà nước trên địa bàn tỉnh Khánh Hòa.</w:t>
      </w:r>
    </w:p>
    <w:p>
      <w:r>
        <w:t>- Các nội dung không quy định tại Nghị quyết này thì áp dụng theo Nghị định số 58/2024/NĐ-CP ngày 24 tháng 5 năm 2024 của Chính phủ về một số chính sách đầu tư trong lâm nghiệp (sau đây viết tắt là Nghị định 58/2024/NĐ-CP) và quy định pháp luật hiện hành có liên quan.</w:t>
      </w:r>
    </w:p>
    <w:p>
      <w:r>
        <w:t>2. Đối tượng áp dụng</w:t>
      </w:r>
    </w:p>
    <w:p>
      <w:r>
        <w:t>Cơ quan nhà nước, tổ chức, hộ gia đình, cá nhân, cộng đồng dân cư có liên quan đến các hoạt động bảo vệ, phát triển rừng trên địa bàn tỉnh Khánh Hòa.</w:t>
      </w:r>
    </w:p>
    <w:p>
      <w:r>
        <w:t>Điều 2. Mức đầu tư, hỗ trợ đầu tư</w:t>
      </w:r>
    </w:p>
    <w:p>
      <w:r>
        <w:t>1. Mức cấp kinh phí bảo vệ rừng đặc dụng</w:t>
      </w:r>
    </w:p>
    <w:p>
      <w:r>
        <w:t>Ban quản lý rừng đặc dụng được Nhà nước cấp kinh phí bảo vệ rừng là 150.000 đồng/ha/năm, tại xã khu vực II, III là 180.000 đồng/ha/năm, tại vùng đất ven biển là 225.000 đồng/ha/năm trên tổng diện tích rừng đặc dụng được giao, ngoài kinh phí sự nghiệp thường xuyên cho các hoạt động của bộ máy ban quản lý rừng.</w:t>
      </w:r>
    </w:p>
    <w:p>
      <w:r>
        <w:t>2. Mức cấp kinh phí khoanh nuôi xúc tiến tái sinh tự nhiên, khoanh nuôi xúc tiến tái sinh tự nhiên có trồng bổ sung thuộc quy hoạch rừng đặc dụng</w:t>
      </w:r>
    </w:p>
    <w:p>
      <w:r>
        <w:t>a) Khoanh nuôi xúc tiến tái sinh tự nhiên: Mức kinh phí là 1.000.000 đồng/ha/năm, tại vùng đất ven biển là 1.500.000 đồng/ha/năm, trong thời gian 6 năm.</w:t>
      </w:r>
    </w:p>
    <w:p>
      <w:r>
        <w:t>b) Khoanh nuôi xúc tiến tái sinh tự nhiên có trồng bổ sung: Mức kinh phí là 2.000.000 đồng/ha/năm trong 3 năm đầu và 1.000.000 đồng/ha/năm cho 3 năm tiếp theo.</w:t>
      </w:r>
    </w:p>
    <w:p>
      <w:r>
        <w:t>c) Chi phí lập hồ sơ lần đầu cho khoanh nuôi xúc tiến tái sinh tự nhiên; chi phí lập hồ sơ thiết kế, dự toán khoanh nuôi xúc tiến tái sinh tự nhiên có trồng bổ sung; kinh phí quản lý, kiểm tra, nghiệm thu khoanh nuôi xúc tiến tái sinh tự nhiên, khoanh nuôi xúc tiến tái sinh tự nhiên có trồng bổ sung thực hiện theo quy định tại điểm c khoản 2 Điều 6 Nghị định số 58/2024/NĐ-CP.</w:t>
      </w:r>
    </w:p>
    <w:p>
      <w:r>
        <w:t>3. Mức cấp kinh phí bảo vệ rừng phòng hộ</w:t>
      </w:r>
    </w:p>
    <w:p>
      <w:r>
        <w:t>a) Ban quản lý rừng phòng hộ được Nhà nước cấp kinh phí bảo vệ rừng là 500.000 đồng/ha/năm, tại các xã khu vực II, III là 600.000 đồng/ha/năm, tại vùng đất ven biển là 750.000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là 150.000 đồng/ha/năm, tại các xã khu vực II, III là 180.000 đồng/ha/năm, tại vùng đất ven biển là 225.000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đơn vị thuộc lực lượng vũ trang nhân dân được giao rừng, tổ chức khoa học và công nghệ, đào tạo, giáo dục nghề nghiệp về lâm nghiệp được Nhà nước cấp kinh phí bảo vệ rừng là 500.000 đồng/ha/năm, tại xã khu vực II, III là 600.000 đồng/ha/năm, tại vùng đất ven biển là 750.000 đồng/ha/năm trên tổng diện tích rừng phòng hộ được giao.</w:t>
      </w:r>
    </w:p>
    <w:p>
      <w:r>
        <w:t>d) Ủy ban nhân dân cấp xã đang quản lý diện tích rừng phòng hộ chưa giao, chưa cho thuê được Nhà nước cấp kinh phí quản lý, bảo vệ rừng là 150.000 đồng/ha/năm, tại xã khu vực II, III là 180.000 đồng/ha/năm, tại vùng đất ven biển là 225.000 đồng/ha/năm trên tổng diện tích rừng được giao.</w:t>
      </w:r>
    </w:p>
    <w:p>
      <w:r>
        <w:t>đ) Chi phí lập hồ sơ lần đầu về bảo vệ rừng cho hộ gia đình, cá nhân, cộng đồng dân cư; kinh phí quản lý, kiểm tra, nghiệm thu bảo vệ rừng thực hiện theo quy định tại điểm e khoản 2 Điều 9 Nghị định số 58/2024/NĐ-CP.</w:t>
      </w:r>
    </w:p>
    <w:p>
      <w:r>
        <w:t>4. Mức cấp kinh phí khoanh nuôi xúc tiến tái sinh tự nhiên, khoanh nuôi xúc tiến tái sinh tự nhiên có trồng bổ sung thuộc quy hoạch rừng phòng hộ</w:t>
      </w:r>
    </w:p>
    <w:p>
      <w:r>
        <w:t>a) Mức cấp kinh phí khoanh nuôi xúc tiến tái sinh tự nhiên thực hiện theo quy định tại điểm a khoản 2 Điều 2 Nghị quyết này.</w:t>
      </w:r>
    </w:p>
    <w:p>
      <w:r>
        <w:t>b) Mức cấp kinh phí khoanh nuôi xúc tiến tái sinh tự nhiên có trồng bổ sung thực hiện theo quy định tại điểm b khoản 2 Điều 2 Nghị quyết này.</w:t>
      </w:r>
    </w:p>
    <w:p>
      <w:r>
        <w:t>c) Chi phí lập hồ sơ lần đầu cho khoanh nuôi xúc tiến tái sinh tự nhiên; chi phí lập hồ sơ thiết kế, dự toán khoanh nuôi xúc tiến tái sinh tự nhiên có trồng bổ sung; kinh phí quản lý, kiểm tra, nghiệm thu khoanh nuôi xúc tiến tái sinh tự nhiên, khoanh nuôi xúc tiến tái sinh tự nhiên có trồng bổ sung thực hiện theo điểm c khoản 2 Điều 6 Nghị định số 58/2024/NĐ-CP.</w:t>
      </w:r>
    </w:p>
    <w:p>
      <w:r>
        <w:t>5. Mức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là 150.000 đồng/ha/năm, tại xã khu vực II, III là 180.000 đồng/ha/năm, tại vùng đất ven biển là 225.000 đồng/ha/năm trên tổng diện tích rừng sản xuất là rừng tự nhiên được giao.</w:t>
      </w:r>
    </w:p>
    <w:p>
      <w:r>
        <w:t>b) Doanh nghiệp nhà nước được Nhà nước giao rừng sản xuất là rừng tự nhiên trước ngày 01/01/2019, hộ gia đình, cá nhân,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được Nhà nước cấp kinh phí bảo vệ rừng là 500.000 đồng/ha/năm, tại các xã khu vực II, III là 600.000 đồng/ha/năm, tại vùng đất ven biển là 750.000 đồng/ha/năm trên tổng diện tích rừng sản xuất là rừng tự nhiên được giao.</w:t>
      </w:r>
    </w:p>
    <w:p>
      <w:r>
        <w:t>c) Chi phí lập hồ sơ lần đầu về bảo vệ rừng cho cho hộ gia đình, cá nhân, cộng đồng dân cư; kinh phí quản lý, kiểm tra, nghiệm thu bảo vệ rừng thực hiện theo quy định tại điểm d khoản 2 Điều 12 Nghị định số 58/2024/NĐ-CP.</w:t>
      </w:r>
    </w:p>
    <w:p>
      <w:r>
        <w:t>6. Mức hỗ trợ khoanh nuôi xúc tiến tái sinh tự nhiên có trồng bổ sung thuộc quy hoạch rừng sản xuất là rừng tự nhiên</w:t>
      </w:r>
    </w:p>
    <w:p>
      <w:r>
        <w:t>Mức hỗ trợ là 8.000.000 đồng/ha. Chi phí lập hồ sơ thiết kế, dự toán, kinh phí quản lý, kiểm tra, nghiệm thu thực hiện theo khoản 2 Điều 13 Nghị định số 58/2024/NĐ-CP.</w:t>
      </w:r>
    </w:p>
    <w:p>
      <w:r>
        <w:t>7. Mức hỗ trợ đầu tư trồng rừng sản xuất và phát triển lâm sản ngoài gỗ</w:t>
      </w:r>
    </w:p>
    <w:p>
      <w:r>
        <w:t>a) Hỗ trợ một lần là 15.000.000 đồng/ha/chu kỳ để mua cây giống, vật tư, phân bón đối với trồng cây lấy gỗ, cây lâm sản ngoài gỗ theo chu kỳ kinh doanh của loài cây trồng.</w:t>
      </w:r>
    </w:p>
    <w:p>
      <w:r>
        <w:t>b) Hỗ trợ chi phí cho công tác khuyến lâm thực hiện theo quy định tại điểm b khoản 2 Điều 14 Nghị định số 58/2024/NĐ-CP.</w:t>
      </w:r>
    </w:p>
    <w:p>
      <w:r>
        <w:t>8. Mức hỗ trợ kinh phí xây dựng phương án quản lý rừng bền vững và cấp chứng chỉ quản lý rừng bền vững</w:t>
      </w:r>
    </w:p>
    <w:p>
      <w:r>
        <w:t>Hỗ trợ một lần xây dựng phương án quản lý rừng bền vững và cấp chứng chỉ quản lý rừng bền vững là 400.000 đồng/ha.</w:t>
      </w:r>
    </w:p>
    <w:p>
      <w:r>
        <w:t>9. Mức khoán bảo vệ rừng</w:t>
      </w:r>
    </w:p>
    <w:p>
      <w:r>
        <w:t>a) Mức kinh phí khoán bảo vệ rừng đặc dụng, rừng phòng hộ, rừng sản xuất là rừng tự nhiên từ ngân sách Nhà nước là 500.000 đồng/ha/năm, tại các xã khu vực II, III là 600.000 đồng/ha/năm, tại vùng đất ven biển là 750.000 đồng/ha/năm.</w:t>
      </w:r>
    </w:p>
    <w:p>
      <w:r>
        <w:t>b) Chi phí lập hồ sơ lần đầu cho khoán bảo vệ rừng; kinh phí quản lý, kiểm tra, nghiệm thu thực hiện theo quy định tại điểm b khoản 3 Điều 19 Nghị định số 58/2024/NĐ-CP.</w:t>
      </w:r>
    </w:p>
    <w:p>
      <w:r>
        <w:t>10. Mức trợ cấp gạo bảo vệ và phát triển rừng</w:t>
      </w:r>
    </w:p>
    <w:p>
      <w:r>
        <w:t>Mức trợ cấp gạo bảo vệ và phát triển rừng thực hiện theo quy định tại khoản 2 Điều 21 Nghị định số 58/2024/NĐ-CP.</w:t>
      </w:r>
    </w:p>
    <w:p>
      <w:r>
        <w:t>11. Mức hỗ trợ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tối đa theo mức quy định tại các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12. Mức hỗ trợ trồng cây phân tán</w:t>
      </w:r>
    </w:p>
    <w:p>
      <w:r>
        <w:t>Mức hỗ trợ là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Khánh Hòa khóa VII, Kỳ họp thứ 17 thông qua ngày 28 tháng 3 năm 2025 và có hiệu lực từ ngày 08 tháng 4 năm 2025./.</w:t>
      </w:r>
    </w:p>
    <w:p>
      <w:r>
        <w:t>Nơi nhận:</w:t>
      </w:r>
    </w:p>
    <w:p>
      <w:r>
        <w:t>- Ủy ban Thường vụ Quốc hội;</w:t>
      </w:r>
    </w:p>
    <w:p>
      <w:r>
        <w:t>- Văn phòng Chính phủ;</w:t>
      </w:r>
    </w:p>
    <w:p>
      <w:r>
        <w:t>- Bộ Nông nghiệp và Môi trường (Vụ Pháp chế);</w:t>
      </w:r>
    </w:p>
    <w:p>
      <w:r>
        <w:t>- Bộ Tài chính (Vụ Pháp chế);</w:t>
      </w:r>
    </w:p>
    <w:p>
      <w:r>
        <w:t>- Bộ Tư pháp (Cục Kiểm tra VBQPPL);</w:t>
      </w:r>
    </w:p>
    <w:p>
      <w:r>
        <w:t>- Ban Thường vụ Tỉnh ủy;</w:t>
      </w:r>
    </w:p>
    <w:p>
      <w:r>
        <w:t>- UBND tỉnh, UBMTTQVN tỉnh;</w:t>
      </w:r>
    </w:p>
    <w:p>
      <w:r>
        <w:t>- Đoàn ĐBQH tỉnh;</w:t>
      </w:r>
    </w:p>
    <w:p>
      <w:r>
        <w:t>- Đại biểu HĐND tỉnh;</w:t>
      </w:r>
    </w:p>
    <w:p>
      <w:r>
        <w:t>- Đảng ủy các cơ quan Đảng tỉnh;</w:t>
      </w:r>
    </w:p>
    <w:p>
      <w:r>
        <w:t>- Các cơ quan tham mưu, giúp việc Tỉnh ủy;</w:t>
      </w:r>
    </w:p>
    <w:p>
      <w:r>
        <w:t>- Văn phòng Đoàn ĐBQH và HĐND tỉnh;</w:t>
      </w:r>
    </w:p>
    <w:p>
      <w:r>
        <w:t>- Văn phòng tỉnh ủy, Văn phòng UBND tỉnh;</w:t>
      </w:r>
    </w:p>
    <w:p>
      <w:r>
        <w:t>- Các sở, ban, ngành, đoàn thể;</w:t>
      </w:r>
    </w:p>
    <w:p>
      <w:r>
        <w:t>- HĐND, UBND các huyện, thị xã, thành phố;</w:t>
      </w:r>
    </w:p>
    <w:p>
      <w:r>
        <w:t>- TT Công báo-Cổng Thông tin điện tử tỉnh (02 bản);</w:t>
      </w:r>
    </w:p>
    <w:p>
      <w:r>
        <w:t>- Lưu: VT, Phòng CTHĐND, Tm.</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