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Quy định về phân cấp quản lý, sử dụng tài sản công của cơ quan, tổ chức, đơn vị thuộc phạm vi quản lý của tỉnh Quảng Nam kèm theo Nghị quyết 03/2019/NQ-HĐND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02/2024/NQ-HĐND</w:t>
      </w:r>
    </w:p>
    <w:p>
      <w:r>
        <w:t>Quảng Nam, ngày 23 tháng 01 năm 2024</w:t>
      </w:r>
    </w:p>
    <w:p>
      <w:r>
        <w:t>NGHỊ QUYẾT</w:t>
      </w:r>
    </w:p>
    <w:p>
      <w:r>
        <w:t>SỬA ĐỔI, BỔ SUNG VÀ BÃI BỎ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151/2017/NĐ-CP ngày 26 tháng 12 năm 2017 quy định chi tiết một số điều của Luật Quản lý, sử dụng tài sản công ngày 21 tháng 6 năm 2017; số 165/2017/NĐ-CP ngày 31 tháng 12 năm 2017 quy định việc quản lý, sử dụng tài sản tại cơ quan Đảng Cộng sản Việt Nam; số 129/2017/NĐ-CP ngày 16 tháng 11 năm 2017 quy định việc quản lý, sử dụng và khai thác tài sản kết cấu hạ tầng thủy lợi; số 29/2018/NĐ-CP ngày 05 tháng 3 năm 2018 quy định trình tự, thủ tục xác lập quyền sở hữu toàn dân về tài sản và xử lý đối với tài sản được xác lập quyền sở hữu toàn dân; số 43/2022/NĐ-CP ngày 24 tháng 6 năm 2022 quy định việc quản lý, sử dụng và khai thác tài sản kết cấu hạ tầng cấp nước sạch;</w:t>
      </w:r>
    </w:p>
    <w:p>
      <w:r>
        <w:t>Xét Tờ trình số 287/TTr-UBND ngày 12 tháng 01 năm 2024 của Ủy ban nhân dân tỉnh về đề nghị ban hành Nghị quyết sửa đổi, bổ sung một số điều của Quy định về phân cấp quản lý, sử dụng tài sản công của cơ quan, tổ chức, đơn vị thuộc phạm vi quản lý của tỉnh Quảng Nam ban hành kèm theo Nghị quyết số 03/2019/NQ-HĐND ngày 12 tháng 7 năm 2019, Báo cáo thẩm tra số 17/BC-HĐND ngày 22 tháng 01 năm 2024 của Ban Kinh tế - Ngân sách Hội đồng nhân dân tỉnh và ý kiến thảo luận của đại biểu Hội đồng nhân dân tỉnh tại kỳ họp.</w:t>
      </w:r>
    </w:p>
    <w:p>
      <w:r>
        <w:t>QUYẾT NGHỊ:</w:t>
      </w:r>
    </w:p>
    <w:p>
      <w:r>
        <w:t>Điều 1. Sửa đổi, bổ sung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 như sau:</w:t>
      </w:r>
    </w:p>
    <w:p>
      <w:r>
        <w:t>1. Sửa đổi, bổ sung Điều 3:</w:t>
      </w:r>
    </w:p>
    <w:p>
      <w:r>
        <w:t>“Điều 3. Thẩm quyền quyết định mua sắm tài sản công phục vụ hoạt động</w:t>
      </w:r>
    </w:p>
    <w:p>
      <w:r>
        <w:t>1. Chủ tịch Ủy ban nhân dân tỉnh quyết định mua sắm tài sản (trường hợp mua sắm tài sản công bằng nguồn vốn đầu tư thì thực hiện theo Luật Đầu tư công) đối với các tài sản sau:</w:t>
      </w:r>
    </w:p>
    <w:p>
      <w:r>
        <w:t>a) Mua sắm nhà làm việc, nhà ở công vụ và tài sản khác gắn liền với đất thuộc trụ sở làm việc, nhà ở công vụ;</w:t>
      </w:r>
    </w:p>
    <w:p>
      <w:r>
        <w:t>b) Xe ô tô và phương tiện vận tải khác (không phân biệt cấp ngân sách).</w:t>
      </w:r>
    </w:p>
    <w:p>
      <w:r>
        <w:t>2. Người đứng đầu đơn vị sử dụng ngân sách quyết định mua sắm tài sản, hàng hóa, dịch vụ (trừ các loại tài sản quy định tại khoản 1 Điều này) từ nguồn kinh phí được cấp có thẩm quyền giao trong dự toán ngân sách hàng năm và các nguồn kinh phí hợp pháp khác được phép sử dụng để mua sắm theo quy định pháp luật, trên cơ sở tiêu chuẩn, định mức, tự chịu trách nhiệm về hồ sơ, trình tự, thủ tục và thực hiện mua sắm theo quy định” .</w:t>
      </w:r>
    </w:p>
    <w:p>
      <w:r>
        <w:t>2. Sửa đổi Điều 4:</w:t>
      </w:r>
    </w:p>
    <w:p>
      <w:r>
        <w:t>“ Điều 4. Thẩm quyền quyết định thuê tài sản phục vụ hoạt động</w:t>
      </w:r>
    </w:p>
    <w:p>
      <w:r>
        <w:t>Người đứng đầu đơn vị sử dụng ngân sách quyết định thuê tài sản, hàng hóa, dịch vụ từ nguồn kinh phí được cấp có thẩm quyền giao trong dự toán ngân sách hàng năm và các nguồn kinh phí hợp pháp khác được phép sử dụng để thuê theo quy định pháp luật, trên cơ sở tiêu chuẩn, định mức, tự chịu trách nhiệm về hồ sơ, trình tự, thủ tục và thực hiện thuê theo quy định”.</w:t>
      </w:r>
    </w:p>
    <w:p>
      <w:r>
        <w:t>3. Sửa đổi, bổ sung khoản 1 Điều 6:</w:t>
      </w:r>
    </w:p>
    <w:p>
      <w:r>
        <w:t>“1. Chủ tịch Ủy ban nhân dân tỉnh quyết định điều chuyển tài sản công (bao gồm điều chuyển tài sản của Văn phòng Huyện ủy) đối với các tài sản sau:</w:t>
      </w:r>
    </w:p>
    <w:p>
      <w:r>
        <w:t>a) Trụ sở làm việc, nhà ở công vụ và tài sản khác gắn liền với đất thuộc trụ sở làm việc, nhà ở công vụ của cơ quan, đơn vị thuộc cấp tỉnh quản lý; trừ trường hợp quy định tại điểm a khoản 2 và khoản 3 Điều này.</w:t>
      </w:r>
    </w:p>
    <w:p>
      <w:r>
        <w:t>b) Xe ô tô và phương tiện vận tải khác;</w:t>
      </w:r>
    </w:p>
    <w:p>
      <w:r>
        <w:t>c) Tài sản khác của các cơ quan, đơn vị thuộc tỉnh có nguyên giá theo sổ sách kế toán từ 500.000.000 đồng trở lên/01 đơn vị tài sản;</w:t>
      </w:r>
    </w:p>
    <w:p>
      <w:r>
        <w:t>d) Tài sản khác từ các cơ quan, đơn vị thuộc huyện, thị xã, thành phố này sang các cơ quan, đơn vị thuộc huyện, thị xã, thành phố khác hoặc tài sản của cơ quan, đơn vị thuộc cấp tỉnh sang cơ quan, đơn vị thuộc cấp huyện và ngược lại;</w:t>
      </w:r>
    </w:p>
    <w:p>
      <w:r>
        <w:t>đ) Tài sản khác của các cơ quan, đơn vị thuộc huyện ủy, thị ủy, thành ủy này sang huyện ủy, thị ủy, thành ủy khác”.</w:t>
      </w:r>
    </w:p>
    <w:p>
      <w:r>
        <w:t>4. Sửa đổi, bổ sung điểm a khoản 1 Điều 8:</w:t>
      </w:r>
    </w:p>
    <w:p>
      <w:r>
        <w:t>“a) Nhà làm việc, nhà ở công vụ và tài sản khác gắn liền với đất thuộc trụ sở làm việc, nhà ở công vụ của cơ quan, đơn vị thuộc cấp tỉnh quản lý, phải phá dỡ để thực hiện dự án đầu tư xây dựng, giải phóng mặt bằng theo quyết định của cơ quan nhà nước có thẩm quyền và các trường hợp khác theo quy định của pháp luật;”</w:t>
      </w:r>
    </w:p>
    <w:p>
      <w:r>
        <w:t>5. Sửa đổi, bổ sung Điều 10:</w:t>
      </w:r>
    </w:p>
    <w:p>
      <w:r>
        <w:t>“Điều 10. Thẩm quyền quyết định mua sắm tài sản công</w:t>
      </w:r>
    </w:p>
    <w:p>
      <w:r>
        <w:t>1. Chủ tịch Ủy ban nhân dân tỉnh quyết định mua sắm tài sản là cơ sở hoạt động sự nghiệp và tài sản khác gắn liền với đất thuộc cơ sở hoạt động sự nghiệp, xe ô tô và phương tiện vận tải khác (không phân biệt nguồn hình thành tài sản và cấp ngân sách).</w:t>
      </w:r>
    </w:p>
    <w:p>
      <w:r>
        <w:t>2. Người đứng đầu các đơn vị sự nghiệp công lập quyết định mua sắm tài sản, hàng hóa, dịch vụ (trừ các loại tài sản quy định tại khoản 1 Điều này) từ nguồn kinh phí được cấp có thẩm quyền giao trong dự toán ngân sách hàng năm và các nguồn kinh phí hợp pháp khác được phép sử dụng để mua sắm theo quy định pháp luật, trên cơ sở tiêu chuẩn, định mức, tự chịu trách nhiệm về hồ sơ, trình tự, thủ tục và thực hiện mua sắm theo quy định. Trường hợp mua sắm tập trung thì người đứng đầu cơ quan quản lý cấp trên trực tiếp của đơn vị mua sắm tập trung quyết định mua sắm”.</w:t>
      </w:r>
    </w:p>
    <w:p>
      <w:r>
        <w:t>Điều 2. Bãi bỏ Điều 19, Điều 28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1. Bãi bỏ Điều 19 quy định về thẩm quyền phê duyệt phương án xử lý tài sản là tang vật, phương tiện vi phạm hành chính.</w:t>
      </w:r>
    </w:p>
    <w:p>
      <w:r>
        <w:t>2. Bãi bỏ Điều 28 quy định về thẩm quyền quyết định điều chuyển, cho thuê, thanh lý và chuyển nhượng công trình nước sạch nông thôn tập trung.</w:t>
      </w:r>
    </w:p>
    <w:p>
      <w:r>
        <w:t>Điều 3. Tổ chức thực hiện</w:t>
      </w:r>
    </w:p>
    <w:p>
      <w:r>
        <w:t>1. Giao Ủy ban nhân dân tỉnh tổ chức thực hiện Nghị quyết.</w:t>
      </w:r>
    </w:p>
    <w:p>
      <w:r>
        <w:t>2. Thường trực Hội đồng nhân dân, các Ban của Hội đồng nhân dân, Tổ đại biểu và đại biểu Hội đồng nhân dân tỉnh giám sát việc thực hiện Nghị quyết.</w:t>
      </w:r>
    </w:p>
    <w:p>
      <w:r>
        <w:t>3. Các nội dung khác của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 không thuộc phạm vi sửa đổi, bổ sung, bãi bỏ tại Nghị quyết này vẫn còn hiệu lực thi hành.</w:t>
      </w:r>
    </w:p>
    <w:p>
      <w:r>
        <w:t>Nghị quyết này được Hội đồng nhân dân tỉnh Quảng Nam khóa X, kỳ họp thứ hai mươi thông qua ngày 23 tháng 01 năm 2024 và có hiệu lực từ ngày 05 tháng 02 năm 2024./.</w:t>
      </w:r>
    </w:p>
    <w:p>
      <w:r>
        <w:t>Nơi nhận:</w:t>
      </w:r>
    </w:p>
    <w:p>
      <w:r>
        <w:t>- UBTVQH;</w:t>
      </w:r>
    </w:p>
    <w:p>
      <w:r>
        <w:t>- Chính phủ;</w:t>
      </w:r>
    </w:p>
    <w:p>
      <w:r>
        <w:t>- VP: QH, CTN, CP;</w:t>
      </w:r>
    </w:p>
    <w:p>
      <w:r>
        <w:t>- Ban CTĐB-UBTVQH;</w:t>
      </w:r>
    </w:p>
    <w:p>
      <w:r>
        <w:t>- Bộ Tài chính;</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