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bãi bỏ Nghị quyết 20/2019/NQ-HĐND giao thẩm quyền cho Ủy ban nhân dân tỉnh quyết định chủ trương đầu tư dự án nhóm 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01/2025/NQ-HĐND</w:t>
      </w:r>
    </w:p>
    <w:p>
      <w:r>
        <w:t>Hậu Giang, ngày 19 tháng 02 năm 2025</w:t>
      </w:r>
    </w:p>
    <w:p>
      <w:r>
        <w:t>NGHỊ QUYẾT</w:t>
      </w:r>
    </w:p>
    <w:p>
      <w:r>
        <w:t>BÃI BỎ NGHỊ QUYẾT SỐ 20/2019/NQ-HĐND NGÀY 06 THÁNG 12 NĂM 2019 CỦA HỘI ĐỒNG NHÂN DÂN TỈNH GIAO THẨM QUYỀN CHO ỦY BAN NHÂN DÂN TỈNH QUYẾT ĐỊNH CHỦ TRƯƠNG ĐẦU TƯ DỰ ÁN NHÓM C TRÊN ĐỊA BÀN TỈNH HẬU GIANG</w:t>
      </w:r>
    </w:p>
    <w:p>
      <w:r>
        <w:t>HỘI ĐỒNG NHÂN DÂN TỈNH HẬU GIANG</w:t>
      </w:r>
    </w:p>
    <w:p>
      <w:r>
        <w:t>KHÓA X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29 tháng 11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18/TTr-UBND ngày 14 tháng 02 năm 2025 của Ủy ban nhân dân tỉnh Hậu Giang về dự thảo Nghị quyết bãi bỏ Nghị quyết số 20/2019/NQ-HĐND ngày 06 tháng 12 năm 2019 của Hội đồng nhân dân tỉnh giao thẩm quyền cho Ủy ban nhân dân tỉnh quyết định chủ trương đầu tư dự án nhóm C trên địa bàn tỉnh Hậu Giang; Báo cáo thẩm tra của Ban Kinh tế - Ngân sách Hội đồng nhân dân tỉnh và ý kiến thảo luận của đại biểu Hội đồng nhân dân tỉnh tại kỳ họp.</w:t>
      </w:r>
    </w:p>
    <w:p>
      <w:r>
        <w:t>QUYẾT NGHỊ:</w:t>
      </w:r>
    </w:p>
    <w:p>
      <w:r>
        <w:t>Điều 1.  Bãi bỏ toàn bộ Nghị quyết số 20/2019/NQ-HĐND ngày 06 tháng 12 năm 2019 của Hội đồng nhân dân tỉnh giao thẩm quyền cho Ủy ban nhân dân tỉnh quyết định chủ trương đầu tư dự án nhóm C trên địa bàn tỉnh Hậu Giang.</w:t>
      </w:r>
    </w:p>
    <w:p>
      <w:r>
        <w:t>Điều 2.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25 thông qua ngày 19 tháng 02 năm 2025 và có hiệu lực từ ngày 19 tháng 02 năm 2025./.</w:t>
      </w:r>
    </w:p>
    <w:p>
      <w:r>
        <w:t>Nơi nhận:</w:t>
      </w:r>
    </w:p>
    <w:p>
      <w:r>
        <w:t>- Văn phòng Quốc hội; Văn phòng Chính phủ;</w:t>
      </w:r>
    </w:p>
    <w:p>
      <w:r>
        <w:t>- Bộ Kế hoạch và Đầu tư; Bộ Tài chính;</w:t>
      </w:r>
    </w:p>
    <w:p>
      <w:r>
        <w:t>- Cục Quản trị II; Cục Hành chính - Quản trị II;</w:t>
      </w:r>
    </w:p>
    <w:p>
      <w:r>
        <w:t>- Bộ Tư pháp (Cục Kiểm tra văn bản QPPL);</w:t>
      </w:r>
    </w:p>
    <w:p>
      <w:r>
        <w:t>- TT: TU, HĐND, UBND tỉnh;</w:t>
      </w:r>
    </w:p>
    <w:p>
      <w:r>
        <w:t>- Đại biểu Quốc hội tỉnh;</w:t>
      </w:r>
    </w:p>
    <w:p>
      <w:r>
        <w:t>- Đại biểu HĐND tỉnh;</w:t>
      </w:r>
    </w:p>
    <w:p>
      <w:r>
        <w:t>- UBMTTQVN và các đoàn thể tỉnh;</w:t>
      </w:r>
    </w:p>
    <w:p>
      <w:r>
        <w:t>- Sở, ban, ngành tỉnh;</w:t>
      </w:r>
    </w:p>
    <w:p>
      <w:r>
        <w:t>- HĐND, UBND, UBMTTQVN cấp huyện;</w:t>
      </w:r>
    </w:p>
    <w:p>
      <w:r>
        <w:t>- Cơ quan Báo, Đài tỉnh;</w:t>
      </w:r>
    </w:p>
    <w:p>
      <w:r>
        <w:t>- Cổng Thông tin điện tử tỉnh; Công báo tỉnh;</w:t>
      </w:r>
    </w:p>
    <w:p>
      <w:r>
        <w:t>- Lưu: VT,  HV .</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