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về Quy định mức hỗ trợ đăng ký bảo hộ tài sản trí tuệ ở trong nước đến năm 2030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01/2024/NQ-HĐND</w:t>
      </w:r>
    </w:p>
    <w:p>
      <w:r>
        <w:t>Điện Biên, ngày 18 tháng 6 năm 2024</w:t>
      </w:r>
    </w:p>
    <w:p>
      <w:r>
        <w:t>NGHỊ QUYẾT</w:t>
      </w:r>
    </w:p>
    <w:p>
      <w:r>
        <w:t>QUY ĐỊNH MỨC HỖ TRỢ ĐĂNG KÝ BẢO HỘ TÀI SẢN TRÍ TUỆ Ở TRONG NƯỚC ĐẾN NĂM 2030 TRÊN ĐỊA BÀN TỈNH</w:t>
      </w:r>
    </w:p>
    <w:p>
      <w:r>
        <w:t>HỘI ĐỒNG NHÂN DÂN TỈNH ĐIỆN BIÊN</w:t>
      </w:r>
    </w:p>
    <w:p>
      <w:r>
        <w:t>KHÓA XV,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Luật sửa đổi, bổ sung một số điều của Luật Sở hữu trí tuệ ngày 16 tháng 6 năm 2022;</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Thông tư số 75/2021/TT-BTC ngày 09 tháng 9 năm 2021 của Bộ trưởng Bộ Tài chính quy định về quản lý tài chính thực hiện Chương trình phát triển tài sản trí tuệ đến năm 2030;</w:t>
      </w:r>
    </w:p>
    <w:p>
      <w:r>
        <w:t>Xét tờ trình số 2526/TTr-UBND ngày 07 tháng 6 năm 2024 của Ủy ban nhân dân tỉnh về việc đề nghị ban hành Nghị quyết quy định mức hỗ trợ đăng ký bảo hộ tài sản trí tuệ ở trong nước đến năm 2030 trên địa bàn tỉnh Điện Biên; Báo cáo thẩm tra của Ban Kinh tế - Ngân sách số 30/BC-BKTNS ngày 14 tháng 6 năm 2024,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đăng ký bảo hộ nhãn hiệu (nhãn hiệu tập thể, nhãn hiệu chứng nhận), sáng chế, kiểu dáng công nghiệp; đăng ký bảo hộ, công nhận giống cây trồng mới trong nước đến năm 2030 trên địa bàn tỉnh Điện Biên.</w:t>
      </w:r>
    </w:p>
    <w:p>
      <w:r>
        <w:t>2. Đối tượng áp dụng</w:t>
      </w:r>
    </w:p>
    <w:p>
      <w:r>
        <w:t>Các đơn vị, tổ chức, doanh nghiệp, cá nhân có đơn đăng ký bảo hộ tài sản trí tuệ trong nước đối với sáng chế, kiểu dáng công nghiệp và nhãn hiệu (nhãn hiệu tập thể, nhãn hiệu chứng nhận); đăng ký bảo hộ, công nhận giống cây trồng mới và các cơ quan, tổ chức, cá nhân khác có liên quan.</w:t>
      </w:r>
    </w:p>
    <w:p>
      <w:r>
        <w:t>Điều 2. Nguyên tắc hỗ trợ</w:t>
      </w:r>
    </w:p>
    <w:p>
      <w:r>
        <w:t>1. Bảo đảm nguyên tắc công khai, minh bạch, bình đẳng, không trùng lặp.</w:t>
      </w:r>
    </w:p>
    <w:p>
      <w:r>
        <w:t>2. Bảo đảm đúng quy định của Luật Ngân sách nhà nước số 83/2015/QH13 và các văn bản có liên quan. Trường hợp thuộc đối tượng được hỗ trợ của nhiều chính sách về hỗ trợ bảo hộ quyền sở hữu trí tuệ thì cơ quan, tổ chức, cá nhân, doanh nghiệp được chọn chính sách hỗ trợ có mức cao nhất.</w:t>
      </w:r>
    </w:p>
    <w:p>
      <w:r>
        <w:t>3. Đối với các đối tượng đăng ký bảo hộ tài sản trí tuệ đã được hỗ trợ từ các chương trình, đề án, nhiệm vụ khoa học và công nghệ khác thì không được hỗ trợ theo Nghị quyết này.</w:t>
      </w:r>
    </w:p>
    <w:p>
      <w:r>
        <w:t>Điều 3. Mức hỗ trợ</w:t>
      </w:r>
    </w:p>
    <w:p>
      <w:r>
        <w:t>Đăng ký bảo hộ sáng chế, kiểu dáng công nghiệp và nhãn hiệu; đăng ký bảo hộ, công nhận giống cây trồng mới:</w:t>
      </w:r>
    </w:p>
    <w:p>
      <w:r>
        <w:t>1. Đối với đơn đăng ký bảo hộ sáng chế và đăng ký bảo hộ, công nhận giống cây trồng mới: 30 triệu đồng/đơn được chấp nhận hợp lệ.</w:t>
      </w:r>
    </w:p>
    <w:p>
      <w:r>
        <w:t>2. Đối với đơn đăng ký bảo hộ kiểu dáng công nghiệp và nhãn hiệu: 15 triệu đồng/văn bảng bảo hộ.</w:t>
      </w:r>
    </w:p>
    <w:p>
      <w:r>
        <w:t>3. Mức hỗ trợ quy định tại khoản 1, khoản 2 Điều này là mức hỗ trợ tối đa từ ngân sách nhà nước, trong trường hợp phát sinh thêm chi phí khác (nếu có), các đơn vị đề nghị hỗ trợ tự đảm bảo.</w:t>
      </w:r>
    </w:p>
    <w:p>
      <w:r>
        <w:t>Điều 4. Kinh phí thực hiện</w:t>
      </w:r>
    </w:p>
    <w:p>
      <w:r>
        <w:t>Từ nguồn sự nghiệp khoa học công nghệ cấp tỉnh được giao hằng năm và các nguồn vốn huy động hợp pháp khác.</w:t>
      </w:r>
    </w:p>
    <w:p>
      <w:r>
        <w:t>Điều 5. Tổ chức thực hiện</w:t>
      </w:r>
    </w:p>
    <w:p>
      <w:r>
        <w:t>1. Giao Ủy ban nhân dân tỉnh tổ chức thực hiện Nghị quyết theo quy định pháp luật.</w:t>
      </w:r>
    </w:p>
    <w:p>
      <w:r>
        <w:t>2. Giao Thường trực Hội đồng nhân dân, các Ban của Hội đồng nhân dân, các Tổ đại biểu và đại biểu Hội đồng nhân dân tỉnh giám sát việc thực hiện Nghị quyết.</w:t>
      </w:r>
    </w:p>
    <w:p>
      <w:r>
        <w:t>Điều 6. Hiệu lực thi hành</w:t>
      </w:r>
    </w:p>
    <w:p>
      <w:r>
        <w:t>Nghị quyết này được Hội đồng nhân dân tỉnh Điện Biên khóa XV, kỳ họp thứ Mười bốn thông qua ngày 18 tháng 6 năm 2024 và có hiệu lực thi hành từ ngày 01 tháng 7 năm 2024./.</w:t>
      </w:r>
    </w:p>
    <w:p>
      <w:r>
        <w:t>Nơi nhận:</w:t>
      </w:r>
    </w:p>
    <w:p>
      <w:r>
        <w:t>- Ủy ban Thường vụ Quốc hội;</w:t>
      </w:r>
    </w:p>
    <w:p>
      <w:r>
        <w:t>- Chính phủ;</w:t>
      </w:r>
    </w:p>
    <w:p>
      <w:r>
        <w:t>- Vụ pháp chế các Bộ: Khoa học và Công nghệ; Tài chính;</w:t>
      </w:r>
    </w:p>
    <w:p>
      <w:r>
        <w:t>- Cục Kiểm tra Văn bản QPPL - Bộ Tư pháp;</w:t>
      </w:r>
    </w:p>
    <w:p>
      <w:r>
        <w:t>- TT. Tỉnh ủy,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Đài Phát thanh và Truyền hình tỉnh, Báo Điện Biên Phủ;</w:t>
      </w:r>
    </w:p>
    <w:p>
      <w:r>
        <w:t>- Trung tâm Thông tin - Hội nghị - Nhà khách tỉnh;</w:t>
      </w:r>
    </w:p>
    <w:p>
      <w:r>
        <w:t>- Cổng thông tin điện tử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