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82/2023/NĐ-CP sửa đổi Nghị định 120/2016/NĐ-CP hướng dẫn Luật Phí và lệ phí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82/2023/NĐ-CP</w:t>
      </w:r>
    </w:p>
    <w:p>
      <w:r>
        <w:t>Hà Nội, ngày 28 tháng 11 năm 2023</w:t>
      </w:r>
    </w:p>
    <w:p>
      <w:r>
        <w:t>NGHỊ ĐỊNH</w:t>
      </w:r>
    </w:p>
    <w:p>
      <w:r>
        <w:t>SỬA ĐỔI, BỔ SUNG MỘT SỐ ĐIỀU CỦA NGHỊ ĐỊNH SỐ 120/2016/NĐ-CP NGÀY 23 THÁNG 8 NĂM 2016 CỦA CHÍNH PHỦ QUY ĐỊNH CHI TIẾT VÀ HƯỚNG DẪN THI HÀNH MỘT SỐ ĐIỀU CỦA LUẬT PHÍ VÀ LỆ PHÍ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Ngân sách nhà nước ngày 25 tháng 6 năm 2015;</w:t>
      </w:r>
    </w:p>
    <w:p>
      <w:r>
        <w:t>Căn cứ Luật Quản lý thuế ngày 13 tháng 6 năm 2019;</w:t>
      </w:r>
    </w:p>
    <w:p>
      <w:r>
        <w:t>Theo đề nghị của Bộ trưởng Bộ Tài chính;</w:t>
      </w:r>
    </w:p>
    <w:p>
      <w:r>
        <w:t>Chính phủ ban hành Nghị định sửa đổi, bổ sung một số điều của Nghị định số 120/2016/NĐ-CP ngày 23 tháng 8 năm 2016 quy định chi tiết và hướng dẫn thi hành một số điều của Luật Phí và lệ phí.</w:t>
      </w:r>
    </w:p>
    <w:p>
      <w:r>
        <w:t>Điều 1. Sửa đổi, bổ sung một số điều của Nghị định số 120/2016/NĐ-CP ngày 23 tháng 8 năm 2016 của Chính phủ quy định chi tiết và hướng dẫn thi hành một số điều của Luật Phí và lệ phí</w:t>
      </w:r>
    </w:p>
    <w:p>
      <w:r>
        <w:t>1. Sửa đổi   Điều 1   như sau:</w:t>
      </w:r>
    </w:p>
    <w:p>
      <w:r>
        <w:t>“Điều 1. Phạm vi điều chỉnh</w:t>
      </w:r>
    </w:p>
    <w:p>
      <w:r>
        <w:t>Nghị định này quy định về kê khai, thu, nộp phí, lệ phí; quản lý, sử dụng, quyết toán phí; trách nhiệm của cơ quan nhà nước, tổ chức trong việc thu, nộp, quản lý và sử dụng phí, lệ phí.”.</w:t>
      </w:r>
    </w:p>
    <w:p>
      <w:r>
        <w:t>2. Sửa đổi, bổ sung tên Điều và các   khoản 1  ,   khoản 2   và   khoản 3 Điều 3   như sau:</w:t>
      </w:r>
    </w:p>
    <w:p>
      <w:r>
        <w:t>“Điều 3. Kê khai, thu, nộp phí, lệ phí và quyết toán phí</w:t>
      </w:r>
    </w:p>
    <w:p>
      <w:r>
        <w:t>1. Người nộp phí, lệ phí thực hiện kê khai, nộp phí, lệ phí theo tháng, quý, năm hoặc theo từng lần phát sinh; nộp phí, lệ phí cho tổ chức thu hoặc Kho bạc Nhà nước bằng các hình thức: Nộp trực tiếp bằng tiền mặt hoặc thông qua tổ chức tín dụng, tổ chức dịch vụ và hình thức khác theo quy định của pháp luật. Căn cứ tính chất, đặc điểm của từng khoản phí, lệ phí, cơ quan nhà nước có thẩm quyền quy định tại khoản 2 Điều 4 Luật Phí và lệ phí quy định cụ thể hình thức nộp, kỳ kê khai, nộp phí, lệ phí cho phù hợp.</w:t>
      </w:r>
    </w:p>
    <w:p>
      <w:r>
        <w:t>2. Tổ chức thu phí, lệ phí thực hiện kê khai, nộp phí, lệ phí thu được như sau:</w:t>
      </w:r>
    </w:p>
    <w:p>
      <w:r>
        <w:t>a) Định kỳ hằng ngày; tuần hoặc tháng, tổ chức thu phí phải gửi số tiền phí đã thu được vào tài khoản phí chờ nộp ngân sách tại Kho bạc Nhà nước; tổ chức thu lệ phí phải gửi số tiền lệ phí thu được vào tài khoản lệ phí chờ nộp ngân sách hoặc nộp lệ phí vào tài khoản thu ngân sách nhà nước tại Kho bạc Nhà nước. Căn cứ số tiền phí, lệ phí thu được nhiều hay ít, nơi thu phí, lệ phí xa hay gần Kho bạc Nhà nước, cơ quan nhà nước có thẩm quyền quy định tại khoản 2 Điều 4 Luật Phí và lệ phí quy định định kỳ ngày; tuần hoặc tháng, tổ chức thu phí phải gửi số tiền phí đã thu được trong kỳ vào tài khoản phí chờ nộp ngân sách, tổ chức thu lệ phí phải gửi số tiền lệ phí đã thu được trong kỳ vào tài khoản lệ phí chờ nộp ngân sách hoặc tài khoản thu ngân sách nhà nước.</w:t>
      </w:r>
    </w:p>
    <w:p>
      <w:r>
        <w:t>b) Tổ chức thu phí kê khai, nộp tiền phí thu được vào ngân sách nhà nước theo tháng, quyết toán năm và tổ chức thu lệ phí kê khai, nộp lệ phí thu được vào ngân sách nhà nước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 Tổ chức thu phí hải quan, lệ phí hàng hóa, hành lý, phương tiện vận tải quá cảnh, Cơ quan đại diện Việt Nam ở nước ngoài thu phí, lệ phí thực hiện kê khai, thu, nộp phí, lệ phí theo quy định tại Nghị định số 126/2020/NĐ-CP.</w:t>
      </w:r>
    </w:p>
    <w:p>
      <w:r>
        <w:t>3. Tổ chức thu phí, lệ phí thực hiện lập và cấp chứng từ thu phí, lệ phí theo quy định tại Nghị định số 123/2020/NĐ-CP ngày 19 tháng 10 năm 2020 của Chính phủ quy định về hóa đơn, chứng từ, Nghị định số 11/2020/NĐ-CP ngày 20 tháng 01 năm 2020 của Chính phủ quy định về thủ tục hành chính thuộc lĩnh vực Kho bạc Nhà nước.”.</w:t>
      </w:r>
    </w:p>
    <w:p>
      <w:r>
        <w:t>3. Sửa đổi, bổ sung   khoản 1   và   khoản 3 Điều 4   như sau:</w:t>
      </w:r>
    </w:p>
    <w:p>
      <w:r>
        <w:t>“1.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Điều 5 Nghị định này; phần còn lại (nếu có) nộp ngân sách nhà nước.</w:t>
      </w:r>
    </w:p>
    <w:p>
      <w:r>
        <w:t>Cơ quan nhà nước được khoán chi phí hoạt động từ nguồn thu phí bao gồm:</w:t>
      </w:r>
    </w:p>
    <w:p>
      <w:r>
        <w:t>a) Cơ quan nhà nước thực hiện cơ chế tài chính theo quy định tại Nghị định số 130/2005/NĐ-CP ngày 17 tháng 10 năm 2005 của Chính phủ quy định chế độ tự chủ, tự chịu trách nhiệm về sử dụng biên chế và kinh phí quản lý hành chính đối với các cơ quan nhà nước,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và kinh phí quản lý hành chính đối với các cơ quan nhà nước và cơ quan nhà nước thực hiện cơ chế tài chính, thu nhập đặc thù theo quy định của Chính phủ hoặc Thủ tướng Chính phủ.</w:t>
      </w:r>
    </w:p>
    <w:p>
      <w:r>
        <w:t>b) Cơ quan đại diện Việt Nam ở nước ngoài.</w:t>
      </w:r>
    </w:p>
    <w:p>
      <w:r>
        <w:t>c) Cơ quan công an, quốc phòng được giao cung cấp dịch vụ, phục vụ công việc quản lý nhà nước được thu phí theo quy định của Luật Phí và lệ phí”.</w:t>
      </w:r>
    </w:p>
    <w:p>
      <w: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định này; phần còn lại (nếu có) nộp ngân sách nhà nước. Số tiền phí được để lại là doanh thu của tổ chức thu phí.”.</w:t>
      </w:r>
    </w:p>
    <w:p>
      <w:r>
        <w:t>4. Sửa đổi, bổ sung các   khoản 2  ,   khoản 3  ,   khoản 4   và   khoản 5 Điều 5   như sau:</w:t>
      </w:r>
    </w:p>
    <w:p>
      <w:r>
        <w:t>“2. Số tiền phí để lại cho tổ chức thu phí quy định tại khoản 1 và khoản 2 Điều 4 Nghị định này để trang trải chi phí hoạt động cung cấp dịch vụ, thu phí trên cơ sở dự toán được cơ quan có thẩm quyền phê duyệt theo các nội dung sau đây:</w:t>
      </w:r>
    </w:p>
    <w:p>
      <w:r>
        <w:t>a) Chi thực hiện chế độ tự chủ (đối với cơ quan nhà nước), chi thường xuyên (đối với đơn vị sự nghiệp công lập):</w:t>
      </w:r>
    </w:p>
    <w:p>
      <w: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r>
        <w:t>- Chi phí phục vụ cho việc thực hiện công việc, dịch vụ và thu phí như: văn phòng phẩm, vật tư văn phòng, thông tin liên lạc, điện, nước, công tác phí theo tiêu chuẩn, định mức hiện hành.</w:t>
      </w:r>
    </w:p>
    <w:p>
      <w:r>
        <w:t>- Chi sửa chữa thường xuyên tài sản, máy móc, thiết bị trực tiếp phục vụ cho thực hiện công việc, dịch vụ và thu phí.</w:t>
      </w:r>
    </w:p>
    <w:p>
      <w:r>
        <w:t>- Chi mua sắm vật tư, nguyên liệu liên quan đến việc thực hiện công việc, dịch vụ và thu phí.</w:t>
      </w:r>
    </w:p>
    <w:p>
      <w:r>
        <w:t>- Các khoản chi khác liên quan đến thực hiện công việc, dịch vụ và thu phí.</w:t>
      </w:r>
    </w:p>
    <w:p>
      <w:r>
        <w:t>b) Chi không thực hiện chế độ tự chủ (đối với cơ quan nhà nước), chi nhiệm vụ không thường xuyên (đối với đơn vị sự nghiệp công lập):</w:t>
      </w:r>
    </w:p>
    <w:p>
      <w:r>
        <w:t>- Chi mua sắm, sửa chữa lớn tài sản, máy móc, thiết bị phục vụ cho việc thực hiện công việc, dịch vụ, thu phí.</w:t>
      </w:r>
    </w:p>
    <w:p>
      <w:r>
        <w:t>- Các khoản chi khác có tính chất không thường xuyên liên quan đến việc thực hiện công việc, dịch vụ, thu phí.</w:t>
      </w:r>
    </w:p>
    <w:p>
      <w:r>
        <w:t>3. Ngoài các nội dung chi tại khoản 2 Điều này, tổ chức thu phí là cơ quan nhà nước, đơn vị sự nghiệp công lập thực hiện cơ chế tài chính, thu nhập đặc thù theo quy định riêng của Chính phủ hoặc Thủ tướng Chính phủ, tiền phí để lại được sử dụng theo quy định của Chính phủ hoặc Thủ tướng Chính phủ cho tới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Số tiền phí để lại cho tổ chức thu phí chi cho các nội dung tại khoản 2 Điều này: Đối với cơ quan nhà nước thực hiện theo quy định tại Nghị định số 130/2005/NĐ-CP, Nghị định số 117/2013/NĐ-CP, các Nghị định của Chính phủ quy định về quản lý, sử dụng ngân sách nhà nước đối với lĩnh vực quốc phòng, an ninh, đối ngoại; đối với đơn vị sự nghiệp công lập thực hiện theo quy định tại Nghị định số 60/2021/NĐ-CP ngày 21 tháng 6 năm 2021 của Chính phủ quy định cơ chế tự chủ tài chính của đơn vị sự nghiệp công lập.</w:t>
      </w:r>
    </w:p>
    <w:p>
      <w:r>
        <w:t>5. Hằng năm, tổ chức thu phí (cơ quan nhà nước, đơn vị sự nghiệp công lập) phải quyết toán thu, chi theo quy định. Sau khi quyết toán thu, chi đúng chế độ, số tiền phí được trích để lại chưa chi trong năm được chuyển sang năm sau để tiếp tục chi theo chế độ quy định; trường hợp hết 02 năm kể từ năm được chuyển nguồn, số tiền phí đã được chuyển nguồn không còn nhiệm vụ chi, tổ chức thu phí phải báo cáo Bộ quản lý chuyên ngành, để báo cáo Bộ Tài chính (đối với các khoản phí thuộc thẩm quyền của Bộ Tài chính, Chính phủ, Ủy ban Thường vụ Quốc hội); báo cáo Sở quản lý chuyên ngành (đối với các khoản phí thuộc thẩm quyền của Hội đồng nhân dân các tỉnh, thành phố trực thuộc trung ương (sau đây gọi tắt là Hội đồng nhân dân cấp tỉnh)), để báo cáo Ủy ban nhân dân các tỉnh, thành phố trực thuộc trung ương để nộp ngân sách nhà nước hoặc trình cơ quan có thẩm quyền sửa đổi tỷ lệ để lại cho phù hợp”.</w:t>
      </w:r>
    </w:p>
    <w:p>
      <w:r>
        <w:t>5. Sửa đổi, bổ sung   khoản 3 Điều 6   như sau:</w:t>
      </w:r>
    </w:p>
    <w:p>
      <w:r>
        <w:t>“3. Các bộ, cơ quan ngang bộ, cơ quan thuộc chính phủ, Tòa án nhân dân tối cao, Viện kiểm sát nhân dân tối cao có trách nhiệm:</w:t>
      </w:r>
    </w:p>
    <w:p>
      <w:r>
        <w:t>a) Tiếp nhận đề nghị của tổ chức thu phí, lệ phí thuộc quản lý ngành, lĩnh vực quản lý,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Luật Phí và lệ phí.</w:t>
      </w:r>
    </w:p>
    <w:p>
      <w:r>
        <w:t>b) Trường hợp khoản phí, lệ phí do nhiều tổ chức cùng thực hiện thu hoặc các cơ quan địa phương thực hiện thu (không ban hành văn bản riêng cho từng tổ chức thu phí, lệ phí): Giao đơn vị chức năng xây dựng đề án, thẩm định và trình Chính phủ (đối với khoản phí, lệ phí thuộc thẩm quyền quyết định của Chính phủ hoặc Ủy ban Thường vụ Quốc hội) hoặc có văn bản gửi Bộ Tài chính, để Bộ Tài chính xây dựng trình cấp có thẩm quyền ban hành (hoặc ban hành theo thẩm quyền) văn bản quy định mức thu, nộp, miễn, giảm, quản lý và sử dụng các khoản phí, lệ phí trong Danh mục phí, lệ phí ban hành kèm theo Luật Phí và lệ phí.</w:t>
      </w:r>
    </w:p>
    <w:p>
      <w:r>
        <w:t>c) Trường hợp cần sửa đổi, bổ sung, bãi bỏ các khoản phí, lệ phí trong Danh mục phí, lệ phí ban hành kèm theo Luật Phí và lệ phí: Chủ trì, phối hợp với bộ, ngành liên quan xây dựng đề án, gửi Bộ Tài chính, để Bộ Tài chính báo cáo Chính phủ trình Ủy ban Thường vụ Quốc hội xem xét, quyết định.”.</w:t>
      </w:r>
    </w:p>
    <w:p>
      <w:r>
        <w:t>Điều 2.  Bãi bỏ   Điều 7   Nghị định số 120/2016/NĐ-CP ngày 23 tháng 8 năm 2016 của Chính phủ quy định chi tiết và hướng dẫn thi hành một số điều của Luật Phí và lệ phí.</w:t>
      </w:r>
    </w:p>
    <w:p>
      <w:r>
        <w:t>Điều 3. Hiệu lực thi hành</w:t>
      </w:r>
    </w:p>
    <w:p>
      <w:r>
        <w:t>1. Nghị định này có hiệu lực thi hành từ ngày 12 tháng 01 năm 2024.</w:t>
      </w:r>
    </w:p>
    <w:p>
      <w:r>
        <w:t>2. Trường hợp các văn bản quy phạm pháp luật quy định viện dẫn tại Nghị định này được sửa đổi, bổ sung hoặc thay thế thì thực hiện theo văn bản mới được sửa đổi, bổ sung hoặc thay thế.</w:t>
      </w:r>
    </w:p>
    <w:p>
      <w:r>
        <w:t>3.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