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371/2025/NĐ-CP sửa đổi Nghị định 77/2013/NĐ-CP hướng dẫn Luật Phòng, chống tác hại của thuốc lá về biện pháp phòng, chống tác hại của thuốc lá và Nghị định 117/2020/NĐ-CP quy định xử phạt vi phạm hành chính trong lĩnh vực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371/2025/NĐ-CP</w:t>
      </w:r>
    </w:p>
    <w:p>
      <w:r>
        <w:t>Hà Nội, ngày 31 tháng 12 năm 2025</w:t>
      </w:r>
    </w:p>
    <w:p>
      <w:r>
        <w:t>NGHỊ ĐỊNH</w:t>
      </w:r>
    </w:p>
    <w:p>
      <w:r>
        <w:t>SỬA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w:t>
      </w:r>
    </w:p>
    <w:p>
      <w:r>
        <w:t>Căn cứ Luật Tổ chức Chính phủ số 63/2025/QH15;</w:t>
      </w:r>
    </w:p>
    <w:p>
      <w:r>
        <w:t>Căn cứ Luật Phòng, chống tác hại của thuốc lá số 09/2012/QH13;</w:t>
      </w:r>
    </w:p>
    <w:p>
      <w:r>
        <w:t>Căn cứ Luật Xử lý vi phạm hành chính số 15/2012/QH13, được sửa đổi, bổ sung bởi Luật số 67/2020/QH14 và Luật số 88/2025/QH15;</w:t>
      </w:r>
    </w:p>
    <w:p>
      <w:r>
        <w:t>Căn cứ Nghị quyết số 173/2024/QH15 về hoạt động chất vấn tại Kỳ họp thứ 8, Quốc hội khóa XV;</w:t>
      </w:r>
    </w:p>
    <w:p>
      <w:r>
        <w:t>Theo đề nghị của Bộ trưởng Bộ Y tế;</w:t>
      </w:r>
    </w:p>
    <w:p>
      <w:r>
        <w:t>Chính phủ ban hành Nghị định sửa đổi, bổ sung một số điều của Nghị định số 77/2013/NĐ-CP ngày 17 tháng 7 năm 2013 của Chính phủ quy định chi tiết thi hành Luật phòng, chống tác hại của thuốc lá về một số biện pháp phòng, chống tác hại của thuốc lá và Nghị định số 117/2020/NĐ-CP ngày 28 tháng 9 năm 2020 của Chính phủ quy định xử phạt vi phạm hành chính trong lĩnh vực y tế.</w:t>
      </w:r>
    </w:p>
    <w:p>
      <w:r>
        <w:t>Điều 1. Bổ sung khoản 3, 4, 5 và khoản 6 vào sau khoản 2 Điều 2 của Nghị định số 77/2013/NĐ-CP ngày 17 tháng 7 năm 2013 của Chính phủ quy định chi tiết thi hành Luật phòng, chống tác hại của thuốc lá về một số biện pháp phòng, chống tác hại của thuốc lá</w:t>
      </w:r>
    </w:p>
    <w:p>
      <w:r>
        <w:t>“3.  Thuốc lá điện tử  là sản phẩm bao gồm thiết bị điện tử, bộ phận chứa dung dịch thuốc lá điện tử và dung dịch thuốc lá điện tử, trong đó:</w:t>
      </w:r>
    </w:p>
    <w:p>
      <w:r>
        <w:t>a) Thiết bị điện tử được sử dụng để làm nóng dung dịch thuốc lá điện tử hoặc cách thức khác nhằm tạo ra khí hơi cho người dùng hít vào;</w:t>
      </w:r>
    </w:p>
    <w:p>
      <w:r>
        <w:t>b) Bộ phận chứa dung dịch thuốc lá điện tử được thiết kế để dùng một lần (không tái nạp dung dịch) hoặc để dùng nhiều lần (tái nạp dung dịch);</w:t>
      </w:r>
    </w:p>
    <w:p>
      <w:r>
        <w:t>c) Dung dịch thuốc lá điện tử là hỗn hợp chất lỏng chứa dung môi tạo hơi, có hoặc không chứa nicotine, có thể có một hoặc các chất: phụ gia, hương vị và hóa chất khác với mục đích sử dụng cho thuốc lá điện tử hoặc thuốc lá nung nóng. Dung dịch có nicotine bao gồm bất kỳ dạng hóa chất nicotine nào, kể cả muối hoặc hợp chất, bất kể được chiết xuất tự nhiên hay tổng hợp và bao gồm cả nicotinic alcaloid.</w:t>
      </w:r>
    </w:p>
    <w:p>
      <w:r>
        <w:t>4.  Thuốc lá nung nóng  là sản phẩm bao gồm thiết bị điện tử và thuốc lá đặc chế, thuộc một trong các trường hợp sau:</w:t>
      </w:r>
    </w:p>
    <w:p>
      <w:r>
        <w:t>a) Thiết bị điện tử làm nóng trực tiếp thuốc lá đặc chế có hình dạng điếu thuốc lá;</w:t>
      </w:r>
    </w:p>
    <w:p>
      <w:r>
        <w:t>b) Thiết bị điện tử có buồng chứa để nung nóng thuốc lá đặc chế trong buồng chứa đó;</w:t>
      </w:r>
    </w:p>
    <w:p>
      <w:r>
        <w:t>c) Thiết bị điện tử có buồng chứa dung dịch thuốc lá điện tử quy định tại điểm c khoản 3 Điều này và thuốc lá đặc chế. Thiết bị hoạt động theo cơ chế hóa hơi dung dịch thuốc lá điện tử trước và sau đó làm nóng gián tiếp thuốc lá đặc chế;</w:t>
      </w:r>
    </w:p>
    <w:p>
      <w:r>
        <w:t>d) Thiết bị điện hóa hơi cá nhân khác có tính năng làm nóng thuốc lá đặc chế mà không đốt cháy.</w:t>
      </w:r>
    </w:p>
    <w:p>
      <w:r>
        <w:t>5.  Thiết bị điện tử  bao gồm thiết bị điện tử dùng cho thuốc lá điện tử, thiết bị điện tử dùng cho thuốc lá nung nóng hoặc các thiết bị điện hóa hơi cá nhân tương tự.</w:t>
      </w:r>
    </w:p>
    <w:p>
      <w:r>
        <w:t>6.  Thuốc lá đặc chế  là thuốc lá hoặc nguyên liệu chứa nicotine khác được sản xuất để chuyên sử dụng cho thiết bị thuốc lá nung nóng có hình dạng điếu thuốc lá hoặc các hình dạng khác.”.</w:t>
      </w:r>
    </w:p>
    <w:p>
      <w:r>
        <w:t>Điều 2. Bổ sung một số điều của Nghị định số 117/2020/NĐ-CP ngày 28 tháng 9 năm 2020 của Chính phủ quy định xử phạt vi phạm hành chính trong lĩnh vực y tế</w:t>
      </w:r>
    </w:p>
    <w:p>
      <w:r>
        <w:t>1. Bổ sung Điều 26a sau Điều 26 như sau:</w:t>
      </w:r>
    </w:p>
    <w:p>
      <w:r>
        <w:t>“Điều 26a. Vi phạm quy định sử dụng, chứa chấp thuốc lá điện tử, thuốc lá nung nóng</w:t>
      </w:r>
    </w:p>
    <w:p>
      <w:r>
        <w:t>1. Phạt tiền từ 3.000.000 đồng đến 5.000.000 đồng đối với hành vi sử dụng thuốc lá điện tử, thuốc lá nung nóng.</w:t>
      </w:r>
    </w:p>
    <w:p>
      <w:r>
        <w:t>2. Phạt tiền từ 5.000.000 đồng đến 10.000.000 đồng đối với hành vi chứa chấp người khác sử dụng thuốc lá điện tử, thuốc lá nung nóng tại địa điểm thuộc quyền sở hữu hoặc quản lý của mình.</w:t>
      </w:r>
    </w:p>
    <w:p>
      <w:r>
        <w:t>3. Biện pháp khắc phục hậu quả:</w:t>
      </w:r>
    </w:p>
    <w:p>
      <w:r>
        <w:t>Buộc tiêu hủy thuốc lá điện tử, thuốc lá nung nóng đối với hành vi quy định tại khoản 1 Điều này.”.</w:t>
      </w:r>
    </w:p>
    <w:p>
      <w:r>
        <w:t>2. Bổ sung từ “26a” sau từ “Điều 26” tại các khoản 3, 4, 5, 6 và khoản 7 Điều 112.</w:t>
      </w:r>
    </w:p>
    <w:p>
      <w:r>
        <w:t>Điều 3. Hiệu lực thi hành</w:t>
      </w:r>
    </w:p>
    <w:p>
      <w:r>
        <w:t>Nghị định này có hiệu lực từ ngày 31 tháng 12 năm 2025.</w:t>
      </w:r>
    </w:p>
    <w:p>
      <w:r>
        <w:t>Điều 4.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(2b).vt</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