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317/2025/NĐ-CP sửa đổi Nghị định 97/2018/NĐ-CP về cho vay lại vốn ODA, vay ưu đãi nước ngoài của Chính phủ được sửa đổi bởi Nghị định 79/2021/NĐ-CP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317/2025/NĐ-CP</w:t>
      </w:r>
    </w:p>
    <w:p>
      <w:r>
        <w:t>Hà Nội, ngày 10 tháng 12 năm 2025</w:t>
      </w:r>
    </w:p>
    <w:p>
      <w:r>
        <w:t>NGHỊ ĐỊNH</w:t>
      </w:r>
    </w:p>
    <w:p>
      <w:r>
        <w:t>SỬA ĐỔI, BỔ SUNG MỘT SỐ ĐIỀU CỦA NGHỊ ĐỊNH SỐ 97/2018/NĐ-CP NGÀY 30 THÁNG 6 NĂM 2018 CỦA CHÍNH PHỦ VỀ CHO VAY LẠI VỐN VAY ODA, VAY ƯU ĐÃI NƯỚC NGOÀI CỦA CHÍNH PHỦ ĐƯỢC SỬA ĐỔI, BỔ SUNG BỞI NGHỊ ĐỊNH SỐ 79/2021/NĐ-CP NGÀY 16 THÁNG 8 NĂM 2021</w:t>
      </w:r>
    </w:p>
    <w:p>
      <w:r>
        <w:t>Căn cứ Luật Tổ chức Chính phủ số 63/2025/QH15;</w:t>
      </w:r>
    </w:p>
    <w:p>
      <w:r>
        <w:t>Căn cứ Luật Ngân sách nhà nước số 83/2015/QH13 và Luật Ngân sách Nhà nước số 89/2025/QH15;</w:t>
      </w:r>
    </w:p>
    <w:p>
      <w:r>
        <w:t>Căn cứ Luật Đầu tư công số 58/2024/QH15;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Luật Khoa học, công nghệ và đổi mới sáng tạo số 93/2025/QH15;</w:t>
      </w:r>
    </w:p>
    <w:p>
      <w:r>
        <w:t>Căn cứ Luật Quản lý nợ công số 20/2017/QH14;</w:t>
      </w:r>
    </w:p>
    <w:p>
      <w:r>
        <w:t>Theo đề nghị của Bộ trưởng Bộ Tài chính;</w:t>
      </w:r>
    </w:p>
    <w:p>
      <w:r>
        <w:t>Chính phủ ban hành Nghị định sửa đổi, bổ sung một số điều của Nghị định số 97/2018/NĐ-CP ngày 30 tháng 6 năm 2018 của Chính phủ về cho vay lại vốn vay ODA, vay ưu đãi nước ngoài của Chính phủ được sửa đổi, bổ sung bởi Nghị định số 79/2021/NĐ-CP ngày 16 tháng 8 năm 2021.</w:t>
      </w:r>
    </w:p>
    <w:p>
      <w:r>
        <w:t>Điều 1. Sửa đổi, bổ sung một số điều của Nghị định số 97/2018/NĐ-CP ngày 30 tháng 6 năm 2018 của Chính phủ về cho vay lại vốn vay ODA, vốn vay ưu đãi nước ngoài của Chính phủ được sửa đổi, bổ sung bởi Nghị định số 79/2021/NĐ-CP ngày 16 tháng 8 năm 2021:</w:t>
      </w:r>
    </w:p>
    <w:p>
      <w:r>
        <w:t>1. Bổ sung điểm d khoản 2 Điều 21 như sau:</w:t>
      </w:r>
    </w:p>
    <w:p>
      <w:r>
        <w:t>“Đơn vị sự nghiệp công lập là tổ chức khoa học và công nghệ công lập, cơ sở giáo dục đại học công lập có dự án đầu tư trong hoạt động khoa học, công nghệ, đổi mới sáng tạo và chuyển đổi số thuộc phạm vi của Nghị quyết số 57-NQ/TW ngày 22 tháng 12 năm 2024 của Bộ Chính trị và Luật Khoa học, công nghệ và đổi mới sáng tạo, tự bảo đảm chi thường xuyên và chi đầu tư theo quy định của pháp luật về quản lý nợ công, được áp dụng tỷ lệ vay lại 10% vốn vay ODA, vay ưu đãi sử dụng cho dự án đầu tư”.</w:t>
      </w:r>
    </w:p>
    <w:p>
      <w:r>
        <w:t>2. Sửa đổi, bổ sung khoản 4 Điều 16 như sau:</w:t>
      </w:r>
    </w:p>
    <w:p>
      <w:r>
        <w:t>“4. Không yêu cầu bảo đảm tiền vay trong trường hợp sau:</w:t>
      </w:r>
    </w:p>
    <w:p>
      <w:r>
        <w:t>a) Cho Ủy ban nhân dân cấp tỉnh vay lại;</w:t>
      </w:r>
    </w:p>
    <w:p>
      <w:r>
        <w:t>b) Các khoản vay do Ban quản lý dự án thuộc các Bộ nhận nợ, sau đó chuyển cho Ủy ban nhân dân cấp tỉnh;</w:t>
      </w:r>
    </w:p>
    <w:p>
      <w:r>
        <w:t>c) Đơn vị sự nghiệp công lập là tổ chức khoa học và công nghệ công lập, cơ sở giáo dục đại học công lập vay lại nguồn vốn vay nước ngoài của Chính phủ theo quy định tại điểm d khoản 2 Điều 21 của Nghị định này, không thể thực hiện bảo đảm tiền vay bằng tài sản theo quy định của pháp luật.</w:t>
      </w:r>
    </w:p>
    <w:p>
      <w:r>
        <w:t>Trong trường hợp này, căn cứ đề xuất của cơ quan chủ quản về việc không thể thực hiện bảo đảm tiền vay bằng tài sản theo quy định của pháp luật và ý kiến thẩm định của cơ quan được ủy quyền cho vay lại, Bộ Tài chính báo cáo Thủ tướng Chính phủ xem xét, quyết định về việc cho vay lại và không yêu cầu tài sản đảm bảo theo quy định tại Điều 26 của Nghị định này. Cơ quan chủ quản chịu trách nhiệm toàn diện trước pháp luật về kết quả rà soát việc không thể thực hiện bảo đảm tiền vay bằng tài sản theo quy định của pháp luật”.</w:t>
      </w:r>
    </w:p>
    <w:p>
      <w:r>
        <w:t>Điều 2. Hiệu lực thi hành</w:t>
      </w:r>
    </w:p>
    <w:p>
      <w:r>
        <w:t>1. Nghị định này có hiệu lực từ ngày ký ban hành.</w:t>
      </w:r>
    </w:p>
    <w:p>
      <w:r>
        <w:t>2. Chương trình, dự án đã được cấp có thẩm quyền phê duyệt tỷ lệ vay lại trước ngày Nghị định này có hiệu lực được tiếp tục thực hiện theo phê duyệt của cấp có thẩm quyền.</w:t>
      </w:r>
    </w:p>
    <w:p>
      <w:r>
        <w:t>Điều 3. Trách nhiệm thi hành</w:t>
      </w:r>
    </w:p>
    <w:p>
      <w:r>
        <w:t>Các Bộ trưởng, Thủ trưởng cơ quan ngang bộ, Thủ trưởng cơ quan thuộc Chính phủ, Chủ tịch Ủy ban nhân dân các tỉnh, thành phố trực thuộc trung ương, các doanh nghiệp,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tổ chức chính trị - xã hội;</w:t>
      </w:r>
    </w:p>
    <w:p>
      <w:r>
        <w:t>- VPCP: BTCN, các PCN, Trợ lý TTCP, TGĐ Cổng TTĐT,</w:t>
      </w:r>
    </w:p>
    <w:p>
      <w:r>
        <w:t>các Vụ, Cục, các đơn vị trực thuộc, Công báo;</w:t>
      </w:r>
    </w:p>
    <w:p>
      <w:r>
        <w:t>- Lưu: VT, QHQT (2b)</w:t>
      </w:r>
    </w:p>
    <w:p>
      <w:r>
        <w:t>TM. CHÍNH PHỦ</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