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13/2024/NĐ-CP sửa đổi Nghị định 104/2016/NĐ-CP quy định về hoạt động tiêm chủng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13/2024/NĐ-CP</w:t>
      </w:r>
    </w:p>
    <w:p>
      <w:r>
        <w:t>Hà Nội, ngày 05 tháng 02 năm 2024</w:t>
      </w:r>
    </w:p>
    <w:p>
      <w:r>
        <w:t>NGHỊ ĐỊNH</w:t>
      </w:r>
    </w:p>
    <w:p>
      <w:r>
        <w:t>SỬA ĐỔI, BỔ SUNG MỘT SỐ ĐIỀU CỦA NGHỊ ĐỊNH SỐ 104/2016/NĐ-CP NGÀY 01 THÁNG 7 NĂM 2016 CỦA CHÍNH PHỦ QUY ĐỊNH VỀ HOẠT ĐỘNG TIÊM CHỦNG</w:t>
      </w:r>
    </w:p>
    <w:p>
      <w:r>
        <w:t>Căn cứ Luật Tổ chức Chính phủ ngày 19 tháng 6 năm 2015;</w:t>
      </w:r>
    </w:p>
    <w:p>
      <w:r>
        <w:t>Căn cứ Luật Ngân sách Nhà nước ngày 25 tháng 6 năm 2015;</w:t>
      </w:r>
    </w:p>
    <w:p>
      <w:r>
        <w:t>Căn cứ Luật Phòng, chống bệnh truyền nhiễm ngày 21 tháng 11 năm 2007;</w:t>
      </w:r>
    </w:p>
    <w:p>
      <w:r>
        <w:t>Căn cứ Luật Tổ chức chính quyền địa phương ngày 22 tháng 11 năm 2019 và Luật sửa đổi, bổ sung một số điều của Luật Tổ chức Chính phủ;</w:t>
      </w:r>
    </w:p>
    <w:p>
      <w:r>
        <w:t>Căn cứ Luật Đầu tư công ngày 13 tháng 6 năm 2019 và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99/2023/QH15 ngày 24 tháng 6 năm 2023 của Quốc hội về Giám sát chuyên đề về việc huy động, quản lý và sử dụng các nguồn lực phục vụ công tác phòng, chống dịch COVID-19; việc thực hiện chính sách, pháp luật về y tế cơ sở, y tế dự phòng;</w:t>
      </w:r>
    </w:p>
    <w:p>
      <w:r>
        <w:t>Theo đề nghị của Bộ trưởng Bộ Y tế;</w:t>
      </w:r>
    </w:p>
    <w:p>
      <w:r>
        <w:t>Chính phủ ban hành Nghị định sửa đổi, bổ sung một số điều của Nghị định số 104/2016/NĐ-CP ngày 01 tháng 7 năm 2016 của Chính phủ quy định về hoạt động tiêm chủng.</w:t>
      </w:r>
    </w:p>
    <w:p>
      <w:r>
        <w:t>Điều 1. Sửa đổi, bổ sung một số điều của Nghị định 104/2016/NĐ-CP ngày 01 tháng 7 năm 2016 của Chính phủ quy định về hoạt động tiêm chủng như sau:</w:t>
      </w:r>
    </w:p>
    <w:p>
      <w:r>
        <w:t>1. Bổ sung khoản 7 Điều 3 như sau:</w:t>
      </w:r>
    </w:p>
    <w:p>
      <w:r>
        <w:t>“7. Chương trình tiêm chủng mở rộng là chương trình do Nhà nước tổ chức để tiêm chủng miễn phí đối với các vắc xin bắt buộc sử dụng để phòng các bệnh truyền nhiễm cho trẻ em và phụ nữ có thai.”</w:t>
      </w:r>
    </w:p>
    <w:p>
      <w:r>
        <w:t>2. Sửa đổi khoản 2, khoản 3 Điều 7 như sau:</w:t>
      </w:r>
    </w:p>
    <w:p>
      <w:r>
        <w:t>“2. Căn cứ số lượng đối tượng tiêm chủng, thời gian và định mức sử dụng của từng loại vắc xin, cơ sở tiêm chủng có trách nhiệm lập dự kiến nhu cầu vắc xin quy định tại khoản 1 Điều này của cả năm gửi cơ quan được giao quản lý về tiêm chủng cấp huyện tổng hợp gửi Sở Y tế trước ngày 30 tháng 5 hằng năm để chỉ đạo việc cấp vắc xin trong Chương trình tiêm chủng mở rộng.</w:t>
      </w:r>
    </w:p>
    <w:p>
      <w:r>
        <w:t>3. Căn cứ đề xuất về nhu cầu vắc xin của cơ quan được giao quản lý về tiêm chủng cấp huyện, Sở Y tế có trách nhiệm tổng hợp, trình Ủy ban nhân dân cấp tỉnh phê duyệt nhu cầu và gửi về Bộ Y tế trước ngày 30 tháng 6 hằng năm để xây dựng kế hoạch cung ứng, sử dụng vắc xin và tiêm chủng hằng năm.”</w:t>
      </w:r>
    </w:p>
    <w:p>
      <w:r>
        <w:t>3. Bổ sung khoản 3 Điều 14 như sau:</w:t>
      </w:r>
    </w:p>
    <w:p>
      <w:r>
        <w:t>“3. Ngân sách trung ương được bố trí trong ngân sách chi thường xuyên của Bộ Y tế để bảo đảm kinh phí cho các hoạt động trong Chương trình tiêm chủng mở rộng sau đây:</w:t>
      </w:r>
    </w:p>
    <w:p>
      <w:r>
        <w:t>a) Mua vắc xin cho các đối tượng trong Chương trình tiêm chủng mở rộng.</w:t>
      </w:r>
    </w:p>
    <w:p>
      <w:r>
        <w:t>b) Kiểm định vắc xin.</w:t>
      </w:r>
    </w:p>
    <w:p>
      <w:r>
        <w:t>c) Tiếp nhận, vận chuyển, bảo quản vắc xin đến tuyến tỉnh, thành phố.</w:t>
      </w:r>
    </w:p>
    <w:p>
      <w:r>
        <w:t>d) Thông tin, giáo dục, truyền thông, chi phí đào tạo, nghiên cứu khoa học để ứng dụng kỹ thuật mới, phương pháp mới trong tiêm chủng, giám sát đánh giá hiệu quả vắc xin tại trung ương.</w:t>
      </w:r>
    </w:p>
    <w:p>
      <w:r>
        <w:t>đ) Bồi thường khi sử dụng vắc xin xảy ra tai biến ảnh hưởng nghiêm trọng đến sức khoẻ hoặc gây thiệt hại đến tính mạng của người được tiêm chủng tại cơ sở tiêm chủng thuộc các Bộ, cơ quan trung ương.</w:t>
      </w:r>
    </w:p>
    <w:p>
      <w:r>
        <w:t>Trường hợp tai biến khi sử dụng vắc xin tại các cơ sở tiêm chủng tại địa phương được xác định nguyên nhân do chất lượng của vắc xin, đặc tính cố hữu của vắc xin, sai sót trong khâu bảo quản, vận chuyển vắc xin từ trung ương đến tuyến tỉnh, thành phố thì ngân sách trung ương bố trí kinh phí để bồi thường.”</w:t>
      </w:r>
    </w:p>
    <w:p>
      <w:r>
        <w:t>4. Sửa đổi khoản 2 Điều 21 như sau:</w:t>
      </w:r>
    </w:p>
    <w:p>
      <w:r>
        <w:t>“2. Bảo đảm nguồn lực và ngân sách địa phương cho hoạt động của Chương trình tiêm chủng mở rộng, tiêm chủng chống dịch trên địa bàn trừ các hoạt động đã được ngân sách trung ương bảo đảm quy định tại khoản 3 Điều này.”</w:t>
      </w:r>
    </w:p>
    <w:p>
      <w:r>
        <w:t>5. Sửa đổi khoản 1 Điều 22 như sau:</w:t>
      </w:r>
    </w:p>
    <w:p>
      <w:r>
        <w:t>“1. Xây dựng, triển khai kế hoạch sử dụng vắc xin thuộc Chương trình tiêm chủng mở rộng hằng năm.”</w:t>
      </w:r>
    </w:p>
    <w:p>
      <w:r>
        <w:t>6. Bổ sung khoản 6, khoản 7 Điều 22 như sau:</w:t>
      </w:r>
    </w:p>
    <w:p>
      <w:r>
        <w:t>“6. Hướng dẫn các địa phương lập kế hoạch, xác định nhu cầu vắc xin theo từng chủng loại, cơ cấu vắc xin cần thiết, kế hoạch tiếp nhận từng loại vắc xin đảm bảo lộ trình tăng số lượng vắc xin trong tiêm chủng mở rộng được cấp có thẩm quyền phê duyệt.</w:t>
      </w:r>
    </w:p>
    <w:p>
      <w:r>
        <w:t>7. Tổ chức mua vắc xin trong tiêm chủng mở rộng theo quy định của pháp luật.”</w:t>
      </w:r>
    </w:p>
    <w:p>
      <w:r>
        <w:t>7. Sửa đổi khoản 3, Điều 23 như sau:</w:t>
      </w:r>
    </w:p>
    <w:p>
      <w:r>
        <w:t>“3. Bộ Tài chính có trách nhiệm trình các cơ quan có thẩm quyền bố trí kinh phí thực hiện Chương trình tiêm chủng mở rộng, tiêm chủng chống dịch theo quy định của Luật Ngân sách nhà nước và Nghị định này.”</w:t>
      </w:r>
    </w:p>
    <w:p>
      <w:r>
        <w:t>Điều 2. Hiệu lực thi hành</w:t>
      </w:r>
    </w:p>
    <w:p>
      <w:r>
        <w:t>Nghị định này có hiệu lực thi hành từ ngày ký ban hành./.</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(2b).vt.</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