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108/2025/NĐ-CP sửa đổi Nghị định 26/2023/NĐ-CP về Biểu thuế xuất khẩu, Biểu thuế nhập khẩu ưu đãi, Danh mục hàng hóa và mức thuế tuyệt đối, thuế hỗn hợp, thuế nhập khẩu ngoài hạn ngạch thuế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108/2025/NĐ-CP</w:t>
      </w:r>
    </w:p>
    <w:p>
      <w:r>
        <w:t>Hà Nội, ngày 19 tháng 5 năm 2025</w:t>
      </w:r>
    </w:p>
    <w:p>
      <w:r>
        <w:t>NGHỊ ĐỊNH</w:t>
      </w:r>
    </w:p>
    <w:p>
      <w:r>
        <w:t>SỬA ĐỔI, BỔ SUNG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Căn cứ Luật Tổ chức Chính phủ ngày 18 tháng 02 năm 2025;</w:t>
      </w:r>
    </w:p>
    <w:p>
      <w:r>
        <w:t>Căn cứ Luật Thuế xuất khẩu, thuế nhập khẩu ngày 06 tháng 4 năm 2016;</w:t>
      </w:r>
    </w:p>
    <w:p>
      <w:r>
        <w:t>Căn cứ Luật Quản lý thuế ngày 13 tháng 6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Hải quan ngày 23 tháng 6 năm 2014;</w:t>
      </w:r>
    </w:p>
    <w:p>
      <w:r>
        <w:t>Căn cứ Nghị quyết số 71/2006/QH11 ngày 29 tháng 11 năm 2006 của Quốc hội phê chuẩn Nghị định thư gia nhập Hiệp định thành lập Tổ chức thương mại thế giới của nước Cộng hòa xã hội chủ nghĩa Việt Nam;</w:t>
      </w:r>
    </w:p>
    <w:p>
      <w:r>
        <w:t>Theo đề nghị của Bộ trưởng Bộ Tài chính;</w:t>
      </w:r>
    </w:p>
    <w:p>
      <w:r>
        <w:t>Chính phủ ban hành Nghị định sửa đổi, bổ sung Nghị định số 26/2023/NĐ-CP ngày 31 tháng 5 năm 2023 của Chính phủ về Biểu thuế xuất khẩu, Biểu thuế nhập khẩu ưu đãi, Danh mục hàng hóa và mức thuế tuyệt đối, thuế hỗn hợp, thuế nhập khẩu ngoài hạn ngạch thuế quan (sau đây gọi là Nghị định số 26/2023/NĐ-CP).</w:t>
      </w:r>
    </w:p>
    <w:p>
      <w:r>
        <w:t>Điều 1. Sửa đổi mức thuế suất thuế xuất khẩu đối với mặt hàng clanhke xi măng quy định tại Biểu thuế xuất khẩu theo Danh mục mặt hàng chịu thuế ban hành kèm theo Nghị định số 26/2023/NĐ-CP</w:t>
      </w:r>
    </w:p>
    <w:p>
      <w:r>
        <w:t>Sửa đổi mức thuế suất thuế xuất khẩu đối với mặt hàng clanhke xi măng quy định tại Phụ lục I - Biểu thuế xuất khẩu theo Danh mục mặt hàng chịu thuế ban hành kèm theo Nghị định số 26/2023/NĐ-CP thành các mức thuế suất thuế xuất khẩu mới quy định tại Phụ lục ban hành kèm theo Nghị định này.</w:t>
      </w:r>
    </w:p>
    <w:p>
      <w:r>
        <w:t>Điều 2. Hiệu lực thi hành</w:t>
      </w:r>
    </w:p>
    <w:p>
      <w:r>
        <w:t>1. Nghị định này có hiệu lực thi hành kể từ ngày ký ban hành.</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Hồ Đức Phớc</w:t>
      </w:r>
    </w:p>
    <w:p>
      <w:r>
        <w:t>PHỤ LỤC</w:t>
      </w:r>
    </w:p>
    <w:p>
      <w:r>
        <w:t>SỬA ĐỔI MỨC THUẾ SUẤT THUẾ XUẤT KHẨU CỦA MẶT HÀNG CLANHKE XI MĂNG TẠI PHỤ LỤC I BAN HÀNH KÈM THEO NGHỊ ĐỊNH SỐ 26/2023/NĐ-CP</w:t>
      </w:r>
    </w:p>
    <w:p>
      <w:r>
        <w:t>(Kèm theo Nghị định số 108/2025/NĐ-CP ngày 19 tháng 5 năm 2025 của Chính phủ)</w:t>
      </w:r>
    </w:p>
    <w:p>
      <w:r>
        <w:t>STT</w:t>
      </w:r>
    </w:p>
    <w:p>
      <w:r>
        <w:t>Mã hàng</w:t>
      </w:r>
    </w:p>
    <w:p>
      <w:r>
        <w:t>Mô tả hàng hóa</w:t>
      </w:r>
    </w:p>
    <w:p>
      <w:r>
        <w:t>Thuế suất (%)</w:t>
      </w:r>
    </w:p>
    <w:p>
      <w:r>
        <w:t>211</w:t>
      </w:r>
    </w:p>
    <w:p>
      <w:r>
        <w:t>Vật tư, nguyên liệu, bán thành phẩm (gọi chung là hàng hóa) không quy định ở trên có giá trị tài nguyên, khoáng sản cộng với chi phí năng lượng chiếm từ 51% giá thành sản phẩm trở lên</w:t>
      </w:r>
    </w:p>
    <w:p>
      <w:r>
        <w:t>25.23</w:t>
      </w:r>
    </w:p>
    <w:p>
      <w:r>
        <w:t>Xi măng poóc lăng, xi măng nhôm, xi măng xỉ (xốp), xi măng super sulphat và xi măng chịu nước (xi măng thuỷ lực) tương tự, đã hoặc chưa pha màu hoặc ở dạng clanhke.</w:t>
      </w:r>
    </w:p>
    <w:p>
      <w:r>
        <w:t>2523.10</w:t>
      </w:r>
    </w:p>
    <w:p>
      <w:r>
        <w:t>- Clanhke xi măng:</w:t>
      </w:r>
    </w:p>
    <w:p>
      <w:r>
        <w:t>2523.10.10</w:t>
      </w:r>
    </w:p>
    <w:p>
      <w:r>
        <w:t>- - Loại dùng để sản xuất xi măng trắng</w:t>
      </w:r>
    </w:p>
    <w:p>
      <w:r>
        <w:t>5%.</w:t>
      </w:r>
    </w:p>
    <w:p>
      <w:r>
        <w:t>Từ ngày 01/01/2027 áp dụng mức thuế suất 10%.</w:t>
      </w:r>
    </w:p>
    <w:p>
      <w:r>
        <w:t>2523.10.90</w:t>
      </w:r>
    </w:p>
    <w:p>
      <w:r>
        <w:t>- - Loại khác</w:t>
      </w:r>
    </w:p>
    <w:p>
      <w:r>
        <w:t>5%.</w:t>
      </w:r>
    </w:p>
    <w:p>
      <w:r>
        <w:t>Từ ngày 01/01/2027 áp dụng mức thuế suất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