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Decree No. 100/2025/ND-CP dated May 08, 2025 on amendments to Decree No. 56/2025/ND-CP elaborating The law on electricity pertaining to electricity development, electrical supply grid development plan, electricity plan investment and development, bidding for investor selection of electricity business investment project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100/2025/ND-CP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08/05/2025</w:t>
            </w:r>
          </w:p>
        </w:tc>
      </w:tr>
      <w:tr>
        <w:tc>
          <w:tcPr>
            <w:tcW w:type="dxa" w:w="4320"/>
          </w:tcPr>
          <w:p>
            <w:r>
              <w:t>Ngày hiệu lực</w:t>
            </w:r>
          </w:p>
        </w:tc>
        <w:tc>
          <w:tcPr>
            <w:tcW w:type="dxa" w:w="4320"/>
          </w:tcPr>
          <w:p>
            <w:r>
              <w:t>08/05/2025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100/2025/NĐ-CP</w:t>
      </w:r>
    </w:p>
    <w:p>
      <w:r>
        <w:t>Hà Nội, ngày 08 tháng 5 năm 2025</w:t>
      </w:r>
    </w:p>
    <w:p>
      <w:r>
        <w:t>NGHỊ ĐỊNH</w:t>
      </w:r>
    </w:p>
    <w:p>
      <w:r>
        <w:t>SỬA ĐỔI, BỔ SUNG NGHỊ ĐỊNH SỐ 56/2025/NĐ-CP NGÀY 03 THÁNG 3 NĂM 2025 CỦA CHÍNH PHỦ QUY ĐỊNH CHI TIẾT MỘT SỐ ĐIỀU CỦA LUẬT ĐIỆN LỰC VỀ QUY HOẠCH PHÁT TRIỂN ĐIỆN LỰC, PHƯƠNG ÁN PHÁT TRIỂN MẠNG LƯỚI CẤP ĐIỆN, ĐẦU TƯ XÂY DỰNG DỰ ÁN ĐIỆN LỰC VÀ ĐẤU THẦU LỰA CHỌN NHÀ ĐẦU TƯ DỰ ÁN KINH DOANH ĐIỆN LỰC</w:t>
      </w:r>
    </w:p>
    <w:p>
      <w:r>
        <w:t>Căn cứ Luật Tổ chức Chính phủ ngày 18 tháng 02 năm 2025;</w:t>
      </w:r>
    </w:p>
    <w:p>
      <w:r>
        <w:t>Căn cứ Luật Điện lực ngày 30 tháng 11 năm 2024;</w:t>
      </w:r>
    </w:p>
    <w:p>
      <w:r>
        <w:t>Theo đề nghị của Bộ trưởng Bộ Công Thương;</w:t>
      </w:r>
    </w:p>
    <w:p>
      <w:r>
        <w:t>Chính phủ ban hành Nghị định sửa đổi, bổ sung Nghị định số 56/2025/NĐ-CP ngày 03 tháng 3 năm 2025 của Chính phủ quy định chi tiết một số điều của Luật Điện lực về quy hoạch phát triển điện lực, phương án phát triển mạng lưới cấp điện, đầu tư xây dựng dự án điện lực và đấu thầu lựa chọn nhà đầu tư dự án kinh doanh điện lực.</w:t>
      </w:r>
    </w:p>
    <w:p>
      <w:r>
        <w:t>Điều 1. Sửa đổi, bổ sung một số nội dung của Điều 15 Nghị định số 56/2025/NĐ-CP</w:t>
      </w:r>
    </w:p>
    <w:p>
      <w:r>
        <w:t>1. Sửa đổi, bổ sung tên Điều 15 như sau:</w:t>
      </w:r>
    </w:p>
    <w:p>
      <w:r>
        <w:t>“Điều 15. Cơ chế bảo đảm tiêu thụ nguồn khí thiên nhiên khai thác trong nước; nguyên tắc chuyển ngang giá nhiên liệu sang giá điện và sản lượng điện hợp đồng tối thiểu dài hạn cho các dự án nhiệt điện khí”</w:t>
      </w:r>
    </w:p>
    <w:p>
      <w:r>
        <w:t>2. Sửa đổi, bổ sung khoản 3 và khoản 4 như sau:</w:t>
      </w:r>
    </w:p>
    <w:p>
      <w:r>
        <w:t>“3. Cơ chế phát triển các dự án nhiệt điện khí sử dụng khí thiên nhiên khai thác trong nước</w:t>
      </w:r>
    </w:p>
    <w:p>
      <w:r>
        <w:t>a) Các dự án nhiệt điện khí sử dụng khí thiên nhiên khai thác trong nước được vận hành, huy động ở mức tối đa theo khả năng cấp khí, đáp ứng các yêu cầu ràng buộc về nhiên liệu, công suất và sản lượng phát điện khả dụng của dự án nhiệt điện khí, nhu cầu và ràng buộc kỹ thuật của hệ thống điện quốc gia;</w:t>
      </w:r>
    </w:p>
    <w:p>
      <w:r>
        <w:t>b) Quy định tại điểm a khoản này áp dụng cho các dự án nhiệt điện khí được cơ quan nhà nước có thẩm quyền ra văn bản thông báo chấp thuận kết quả nghiệm thu hoàn thành công trình của chủ đầu tư và bắt đầu vận hành phát điện bằng khí thiên nhiên khai thác trong nước trước ngày 01 tháng 01 năm 2036. Việc áp dụng cơ chế quy định tại điểm a khoản này được tiếp tục áp dụng cho đến thời điểm nhà máy nhiệt điện khí không còn sử dụng khí thiên nhiên khai thác trong nước cho phát điện;</w:t>
      </w:r>
    </w:p>
    <w:p>
      <w:r>
        <w:t>c) Trường hợp khả năng cấp khí thiên nhiên khai thác trong nước không đáp ứng được nhu cầu phát điện của dự án nhà máy nhiệt điện khí, Bên bán điện và Bên mua điện thỏa thuận, thống nhất phương án sử dụng nhiên liệu và giá điện trong hợp đồng mua bán điện theo quy định hiện hành.</w:t>
      </w:r>
    </w:p>
    <w:p>
      <w:r>
        <w:t>4. Cơ chế phát triển các dự án nhiệt điện khí sử dụng LNG nhập khẩu:</w:t>
      </w:r>
    </w:p>
    <w:p>
      <w:r>
        <w:t>Sản lượng điện hợp đồng tối thiểu dài hạn của dự án nhiệt điện khí sử dụng LNG nhập khẩu được Bên bán điện và Bên mua điện thỏa thuận, thống nhất trong hợp đồng mua bán điện bảo đảm các nguyên tắc sau:</w:t>
      </w:r>
    </w:p>
    <w:p>
      <w:r>
        <w:t>a) Sản lượng điện hợp đồng tối thiểu dài hạn không thấp hơn mức 65% sản lượng điện phát bình quân nhiều năm của dự án nhiệt điện khí. Sản lượng điện hợp đồng tối thiểu dài hạn được áp dụng trong thời hạn trả nợ gốc và lãi vay nhưng không quá 10 năm kể từ ngày đưa dự án vào vận hành phát điện;</w:t>
      </w:r>
    </w:p>
    <w:p>
      <w:r>
        <w:t>b) Sau thời gian áp dụng sản lượng điện hợp đồng tối thiểu dài hạn, sản lượng điện hợp đồng hoặc tỷ lệ điện năng thanh toán theo giá hợp đồng cho các năm còn lại được Bên bán điện và Bên mua điện thống nhất trong quá trình đàm phán, thỏa thuận hợp đồng mua bán điện theo các quy định có liên quan;</w:t>
      </w:r>
    </w:p>
    <w:p>
      <w:r>
        <w:t>c) Sản lượng điện phát bình quân nhiều năm được xác định theo Quy định phương pháp xác định giá dịch vụ phát điện; nguyên tắc tính giá điện để thực hiện dự án điện lực; nội dung chính của hợp đồng mua bán điện do Bộ trưởng Bộ Công Thương ban hành và quy định trong hợp đồng mua bán điện.</w:t>
      </w:r>
    </w:p>
    <w:p>
      <w:r>
        <w:t>d) Quy định tại điểm a, b và c khoản này áp dụng cho các dự án nhiệt điện khí sử dụng LNG nhập khẩu được cơ quan nhà nước có thẩm quyền ra văn bản thông báo chấp thuận kết quả nghiệm thu hoàn thành công trình của chủ đầu tư và bắt đầu vận hành phát điện bằng LNG nhập khẩu trước ngày 01 tháng 01 năm 2031.”</w:t>
      </w:r>
    </w:p>
    <w:p>
      <w:r>
        <w:t>3. Sửa đổi điểm a khoản 5 như sau:</w:t>
      </w:r>
    </w:p>
    <w:p>
      <w:r>
        <w:t>“a) Đàm phán, thỏa thuận thống nhất các nội dung cụ thể trong hợp đồng mua bán điện tuân thủ các quy định tại Điều này và quy định khác của pháp luật có liên quan;”</w:t>
      </w:r>
    </w:p>
    <w:p>
      <w:r>
        <w:t>4. Sửa đổi điểm a khoản 6 như sau:</w:t>
      </w:r>
    </w:p>
    <w:p>
      <w:r>
        <w:t>“a) Lập kế hoạch vận hành hệ thống điện, điều hành giao dịch thị trường điện cạnh tranh bảo đảm tuân thủ các quy định tại Điều này và quy định của pháp luật về vận hành thị trường điện cạnh tranh các cấp độ và vận hành, điều độ hệ thống điện do Bộ trưởng Bộ Công Thương ban hành;”</w:t>
      </w:r>
    </w:p>
    <w:p>
      <w:r>
        <w:t>Điều 2. Điều khoản thi hành</w:t>
      </w:r>
    </w:p>
    <w:p>
      <w:r>
        <w:t>Nghị định này có hiệu lực thi hành kể từ ngày ký ban hành.</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CN (2b).</w:t>
      </w:r>
    </w:p>
    <w:p>
      <w:r>
        <w:t>TM. CHÍNH PHỦ</w:t>
      </w:r>
    </w:p>
    <w:p>
      <w:r>
        <w:t>KT. THỦ TƯỚNG</w:t>
      </w:r>
    </w:p>
    <w:p>
      <w:r>
        <w:t>PHÓ THỦ TƯỚNG</w:t>
      </w:r>
    </w:p>
    <w:p>
      <w:r>
        <w:t>Bùi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