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QCVN33:2019/BGTVT/SD01:2024 for Mirrors for automobiles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QCVN33:2019/BGTVT/SD01:2024</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AMENDMENT 01:2024 QCVN 33:2019/BGTVT</w:t>
      </w:r>
    </w:p>
    <w:p>
      <w:r>
        <w:t>NATIONAL TECHNICAL REGULATION ON MIRRORS FOR AUTOMOBILES</w:t>
      </w:r>
    </w:p>
    <w:p>
      <w:r>
        <w:t>Foreword</w:t>
      </w:r>
    </w:p>
    <w:p>
      <w:r>
        <w:t>Amendment 01:2024 QCVN 33:2019/BGTVT is prepared by Vietnam Register, submitted by the Department of Science Technology and Environment, appraised by the Ministry of Science and Technology and promulgated by the Ministry of Transport together with the Circular No. ….../2024/TT-BGTVT dated …., 2024.</w:t>
      </w:r>
    </w:p>
    <w:p>
      <w:r>
        <w:t>Amendment 01:2024 QCVN 33:2019/BGTVT amends several provisions enshrined in QCVN 33:2019/BGTVT.</w:t>
      </w:r>
    </w:p>
    <w:p>
      <w:r>
        <w:t>Amendment 01:2024 QCVN 33:2019/BGTVT is prepared by reference to UNECE R46 (Revision 7) of the United Nations Economic Commission Europe.</w:t>
      </w:r>
    </w:p>
    <w:p>
      <w:r>
        <w:t>NATIONAL TECHNICAL REGULATION ON MIRRORS FOR AUTOMOBILES</w:t>
      </w:r>
    </w:p>
    <w:p>
      <w:r>
        <w:t>1.   Paragraph 1.3.2 is amended as follows:</w:t>
      </w:r>
    </w:p>
    <w:p>
      <w:r>
        <w:t>“1.3.2 “Camera-monitor system (CMS)”  means a device intended to give a clear view of the rear, side or front of the vehicle within the field of vision as defined in Annex A to this Regulation by means of a camera-monitor combination as defined below:</w:t>
      </w:r>
    </w:p>
    <w:p>
      <w:r>
        <w:t>1.3.2.1 Camera  means a device that renders an image of the outside world and then converts this image into a video signal.</w:t>
      </w:r>
    </w:p>
    <w:p>
      <w:r>
        <w:t>1.3.2.2 Monitor  means a device that converts a signal into images that are rendered into the visual spectrum.”</w:t>
      </w:r>
    </w:p>
    <w:p>
      <w:r>
        <w:t>2.   Paragraph 1.3.7 is amended as follows:</w:t>
      </w:r>
    </w:p>
    <w:p>
      <w:r>
        <w:t>“1.3.7 “Mirror type” :   rear-view mirrors may be deemed to be of the same type if they are of the same brand, are manufactured by the same manufacturer and at the same manufacturing address and do not differ in respect of the following main characteristics:</w:t>
      </w:r>
    </w:p>
    <w:p>
      <w:r>
        <w:t>1.3.7.1  Design of the device inclusive, if pertinent, the attachment to the bodywork.</w:t>
      </w:r>
    </w:p>
    <w:p>
      <w:r>
        <w:t>1.3.7.2  The class, the shape, the dimensions and radius of curvature of the mirror's reflecting surface.</w:t>
      </w:r>
    </w:p>
    <w:p>
      <w:r>
        <w:t>3.   Paragraph 1.3.8 is amended as follows:</w:t>
      </w:r>
    </w:p>
    <w:p>
      <w:r>
        <w:t>“1.3.8 “Camera-monitor system type”:  camera-monitor systems are considered being of the same type if they are of the same brand, are manufactured by the same manufacturer and at the same manufacturing address and do not differ in respect of the following main characteristics:</w:t>
      </w:r>
    </w:p>
    <w:p>
      <w:r>
        <w:t>1.3.8.1  Design of the camera-monitor system, if pertinent, the attachment to the bodywork.</w:t>
      </w:r>
    </w:p>
    <w:p>
      <w:r>
        <w:t>1.3.8.2  The class, the field of view, the magnification and resolution.</w:t>
      </w:r>
    </w:p>
    <w:p>
      <w:r>
        <w:t>4.   Paragraph 1.3.15 is amended as follows:</w:t>
      </w:r>
    </w:p>
    <w:p>
      <w:r>
        <w:t>“1.3.15 “Mirror and CMS dual function system”  means a CMS of Class I in which a monitor complying with this Regulation is placed behind a semi-transparent mirror complying with this Regulation. The monitor is visible in the CMS mode.”</w:t>
      </w:r>
    </w:p>
    <w:p>
      <w:r>
        <w:t>5.   Paragraph 2.1.1.1 is amended as follows:</w:t>
      </w:r>
    </w:p>
    <w:p>
      <w:r>
        <w:t>“2.1.1.1  Mirrors shall bear the brand or mark of the manufacturer. This marking shall be clearly legible and be indelible.”</w:t>
      </w:r>
    </w:p>
    <w:p>
      <w:r>
        <w:t>6.   Paragraph 2.1.1.2 is amended as follows:</w:t>
      </w:r>
    </w:p>
    <w:p>
      <w:r>
        <w:t>“2.1.1.2  All mirrors shall be adjustable.”</w:t>
      </w:r>
    </w:p>
    <w:p>
      <w:r>
        <w:t>7.   Paragraph 2.1.1.8 is added as follows:</w:t>
      </w:r>
    </w:p>
    <w:p>
      <w:r>
        <w:t>“2.1.1.8  The requirements of paragraph 2.1.1.4 of this Regulation shall not apply to   mirrors, if their lower edge is mounted not less than 2 m above the ground when the vehicle is under a load corresponding to its maximum technical permissible mass.”</w:t>
      </w:r>
    </w:p>
    <w:p>
      <w:r>
        <w:t>8.   Paragraph 2.1.1.9 is added as follows:</w:t>
      </w:r>
    </w:p>
    <w:p>
      <w:r>
        <w:t>“2.1.1.9  The requirements of paragraph 2.1.1.3 and paragraph 2.1.1.4 of this Regulation shall not apply to parts of the external surface which protrude less than 5 mm, but the outward facing angles of such parts shall be blunted, save where such parts protrude less than 1.5 mm.”</w:t>
      </w:r>
    </w:p>
    <w:p>
      <w:r>
        <w:t>9.   Paragraph 2.1.2.3 is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