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National Technical Regulation QCVN 33:2024/BTNMT for Imported paper scraps used as raw materials</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QCVN33:2024/BTNMT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QCVN 33:2024/BTNMT</w:t>
      </w:r>
    </w:p>
    <w:p>
      <w:r>
        <w:t>QUY CHUẨN   KỸ THUẬT QUỐC GIA VỀ PHẾ LIỆU GIẤY NHẬP KHẨU TỪ NƯỚC NGOÀI LÀM NGUYÊN LIỆU SẢN XUẤT</w:t>
      </w:r>
    </w:p>
    <w:p>
      <w:r>
        <w:t>National technical regulation on imported paper scraps used as raw materials</w:t>
      </w:r>
    </w:p>
    <w:p>
      <w:r>
        <w:t>Lời nói đầu</w:t>
      </w:r>
    </w:p>
    <w:p>
      <w:r>
        <w:t>QCVN 33:2024/BTNMT  do Cục Kiểm soát ô nhiễm môi trường biên soạn và trình duyệt; Bộ Khoa học và Công nghệ thẩm định, Bộ trưởng Bộ Tài nguyên và Môi trường ban hành theo Thông tư số 44/2024/TT-BTNMT ngày 30 tháng 12 năm 2024.</w:t>
      </w:r>
    </w:p>
    <w:p>
      <w:r>
        <w:t>QCVN 33:2024/BTNMT  thay thế QCVN 33:2018/BTNMT - Quy chuẩn kỹ thuật quốc gia về môi trường đối với phế liệu giấy nhập khẩu làm nguyên liệu sản xuất.</w:t>
      </w:r>
    </w:p>
    <w:p>
      <w:r>
        <w:t>QUY CHUẨN KỸ THUẬT QUỐC GIA VỀ PHẾ LIỆU GIẤY NHẬP KHẨU TỪ NƯỚC NGOÀI LÀM NGUYÊN LIỆU SẢN XUẤT</w:t>
      </w:r>
    </w:p>
    <w:p>
      <w:r>
        <w:t>National technical regulation on imported paper scraps used as raw materials</w:t>
      </w:r>
    </w:p>
    <w:p>
      <w:r>
        <w:t>1. QUY ĐỊNH CHUNG</w:t>
      </w:r>
    </w:p>
    <w:p>
      <w:r>
        <w:t>1.1. Phạm vi điều chỉnh</w:t>
      </w:r>
    </w:p>
    <w:p>
      <w:r>
        <w:t>1.1.1. Quy chuẩn này quy định các loại phế liệu giấy được phép nhập khẩu từ nước ngoài làm nguyên liệu sản xuất; các yêu cầu kỹ thuật, quản lý và mã HS quy định tại Phụ lục 1 ban hành kèm theo Quy chuẩn này.</w:t>
      </w:r>
    </w:p>
    <w:p>
      <w:r>
        <w:t>1.1.2. Quy chuẩn này không điều chỉnh đối với phế liệu giấy nhập khẩu từ các doanh nghiệp chế xuất, doanh nghiệp trong khu phi thuế quan trên lãnh thổ Việt Nam.</w:t>
      </w:r>
    </w:p>
    <w:p>
      <w:r>
        <w:t>1.2. Đối tượng áp dụng</w:t>
      </w:r>
    </w:p>
    <w:p>
      <w:r>
        <w:t>1.2.1. Quy chuẩn này áp dụng đối với các tổ chức, cá nhân nhập khẩu và sử dụng phế liệu giấy nhập khẩu làm nguyên liệu sản xuất; các cơ quan quản lý nhà nước liên quan đến hoạt động nhập khẩu và sử dụng phế liệu giấy nhập khẩu làm nguyên liệu sản xuất; các tổ chức đánh giá sự phù hợp có liên quan đến hoạt động nhập khẩu phế liệu giấy từ nước ngoài làm nguyên liệu sản xuất.</w:t>
      </w:r>
    </w:p>
    <w:p>
      <w:r>
        <w:t>1.2.2. Quy chuẩn này không áp dụng đối với các tổ chức, cá nhân nhập khẩu phế liệu giấy phát sinh từ hoạt động sản xuất của các doanh nghiệp chế xuất, doanh nghiệp trong khu phi thuế quan trên lãnh thổ Việt Nam.</w:t>
      </w:r>
    </w:p>
    <w:p>
      <w:r>
        <w:t>1.3. Giải thích thuật ngữ</w:t>
      </w:r>
    </w:p>
    <w:p>
      <w:r>
        <w:t>Trong Quy chuẩn này, các thuật ngữ dưới đây được hiểu như sau:</w:t>
      </w:r>
    </w:p>
    <w:p>
      <w:r>
        <w:t>1.3.1.  Tạp chất  là các chất, vật liệu không phải là giấy lẫn trong phế liệu giấy nhập khẩu, bao gồm các chất, vật liệu bám dính hoặc không bám dính vào phế liệu giấy nhập khẩu. Tạp chất gồm hai loại: tạp chất là chất thải nguy hại và tạp chất không phải là chất thải nguy hại.</w:t>
      </w:r>
    </w:p>
    <w:p>
      <w:r>
        <w:t>1.3.2.  Mã HS phế liệu nhập khẩu  là mã số phân loại hàng hoá xuất nhập khẩu ghi trong Danh mục hàng hóa xuất khẩu, nhập khẩu do Bộ Tài chính ban hành và Danh mục phế liệu được phép nhập khẩu từ nước ngoài làm nguyên liệu sản xuất do Thủ tướng Chính phủ ban hành.</w:t>
      </w:r>
    </w:p>
    <w:p>
      <w:r>
        <w:t>1.3.3.  Lô hàng phế liệu giấy nhập khẩu  là lượng phế liệu giấy do một tổ chức, cá nhân nhập khẩu đăng ký thực hiện thủ tục hải quan cho một lần nhập khẩu vào Việt Nam; một lô hàng phế liệu giấy nhập khẩu có thể gồm một hoặc một số khối hàng phế liệu giấy có mã HS khác nhau.</w:t>
      </w:r>
    </w:p>
    <w:p>
      <w:r>
        <w:t>1.3.4.  Khối hàng phế liệu giấy nhập khẩu  là lượng phế liệu giấy đã được lựa chọn, phân loại riêng theo một mã HS nhất định, thuộc lô hàng phế liệu giấy do một tổ chức, cá nhân nhập khẩu đăng ký thực hiện thủ tục hải quan; khối hàng phế liệu giấy nhập khẩu có thể là một phần hoặc toàn bộ lô hàng phế liệu giấy nhập khẩu.</w:t>
      </w:r>
    </w:p>
    <w:p>
      <w:r>
        <w:t>1.3.5.  Danh mục phế liệu giấy được phép nhập khẩu  là các loại phế liệu giấy kèm theo mã HS được phép nhập khẩu từ nước ngoài làm nguyên liệu sản xuất được quy định tại Quyết định số 13/2023/QĐ-TTg ngày 22 tháng 5 năm 2023 của Thủ tướng Chính phủ ban hành Danh mục phế liệu được phép nhập khẩu từ nước ngoài làm nguyên liệu sản xuất.</w:t>
      </w:r>
    </w:p>
    <w:p>
      <w:r>
        <w:t>1.3.6.  Tổ chức giám định được chỉ định  là tổ chức giám định đã được cấp Giấy chứng nhận đăng ký hoạt động giám định theo quy định tại Nghị định số 107/2016/NĐ-CP ngày 01 tháng 7 năm 2016 của Chính phủ quy định về điều kiện kinh doanh dịch vụ đánh giá sự phù hợp (sau đây gọi tắt là Nghị định số 107/2016/NĐ-CP) và thuộc danh sách các tổ chức giám định được chỉ định thuộc thẩm quyền của Bộ trưởng Bộ Tài nguyên và Môi trường quy định tại Nghị định số 74/2018/NĐ-CP ngày 15 tháng 5 năm 2018 của Chính phủ sửa đổi, bổ sung một số điều của Nghị định số 132/2008/NĐ-CP ngày 31 tháng 12 năm 2008 của Chính phủ quy định chi tiết thi hành một số điều của Luật chất lượng sản phẩm, hàng hóa (sau đây gọi tắt là Nghị định số 74/2018/NĐ-CP) và Nghị định số 154/2018/NĐ-CP ngày 09 tháng 11 năm 2018 của Chính phủ sửa đổi, bổ sung, bãi bỏ một số quy định về điều kiện đầu tư, kinh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