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28:2026/BCT for Fluid milk products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QCVN28:2026/BCT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01/09/2026</w:t>
            </w:r>
          </w:p>
        </w:tc>
      </w:tr>
      <w:tr>
        <w:tc>
          <w:tcPr>
            <w:tcW w:type="dxa" w:w="4320"/>
          </w:tcPr>
          <w:p>
            <w:r>
              <w:t>Tình trạng</w:t>
            </w:r>
          </w:p>
        </w:tc>
        <w:tc>
          <w:tcPr>
            <w:tcW w:type="dxa" w:w="4320"/>
          </w:tcPr>
          <w:p>
            <w:r>
              <w:t>Chưa có hiệu lực</w:t>
            </w:r>
          </w:p>
        </w:tc>
      </w:tr>
    </w:tbl>
    <w:p/>
    <w:p>
      <w:r>
        <w:t>QCVN 28:2026/BCT</w:t>
      </w:r>
    </w:p>
    <w:p>
      <w:r>
        <w:t>QUY CHUẨN   KỸ THUẬT QUỐC GIA</w:t>
      </w:r>
    </w:p>
    <w:p>
      <w:r>
        <w:t>ĐỐI VỚI CÁC SẢN PHẨM SỮA DẠNG LỎNG</w:t>
      </w:r>
    </w:p>
    <w:p>
      <w:r>
        <w:t>National technical regulation for fluid milk products</w:t>
      </w:r>
    </w:p>
    <w:p>
      <w:r>
        <w:t>MỤC LỤC</w:t>
      </w:r>
    </w:p>
    <w:p>
      <w:r>
        <w:t>I. QUY ĐỊNH CHUNG</w:t>
      </w:r>
    </w:p>
    <w:p>
      <w:r>
        <w:t>1. Phạm vi áp dụng</w:t>
      </w:r>
    </w:p>
    <w:p>
      <w:r>
        <w:t>2. Đối tượng áp dụng</w:t>
      </w:r>
    </w:p>
    <w:p>
      <w:r>
        <w:t>3. Giải thích từ ngữ và chữ viết tắt</w:t>
      </w:r>
    </w:p>
    <w:p>
      <w:r>
        <w:t>3.1. Nhóm sữa tươi</w:t>
      </w:r>
    </w:p>
    <w:p>
      <w:r>
        <w:t>3.1.1. Sữa tươi nguyên chất thanh trùng/tiệt trùng (pasteurized/sterilized fresh whole milk)</w:t>
      </w:r>
    </w:p>
    <w:p>
      <w:r>
        <w:t>3.1.2. Sữa tươi thanh trùng/tiệt trùng (pasteurized/sterilized fresh milk)</w:t>
      </w:r>
    </w:p>
    <w:p>
      <w:r>
        <w:t>3.1.3. Sữa tươi tách béo thanh trùng/tiệt trùng (pasteurized/sterilized partly-skimmed/skimmed milk)</w:t>
      </w:r>
    </w:p>
    <w:p>
      <w:r>
        <w:t>3.2. Sữa hoàn nguyên (reconstituted milk)</w:t>
      </w:r>
    </w:p>
    <w:p>
      <w:r>
        <w:t>3.3. Sữa pha lại (recombined milk)</w:t>
      </w:r>
    </w:p>
    <w:p>
      <w:r>
        <w:t>3.4. Sữa hỗn hợp (composite milk)</w:t>
      </w:r>
    </w:p>
    <w:p>
      <w:r>
        <w:t>3.5. Nhóm sữa cô đặc và sữa đặc có đường</w:t>
      </w:r>
    </w:p>
    <w:p>
      <w:r>
        <w:t>3.5.1. Sữa cô đặc (evaporated milk)</w:t>
      </w:r>
    </w:p>
    <w:p>
      <w:r>
        <w:t>3.5.2. Sữa đặc có đường (sweetened condensed milk)</w:t>
      </w:r>
    </w:p>
    <w:p>
      <w:r>
        <w:t>3.5.3. Sữa gầy cô đặc bổ sung chất béo thực vật (blend of evaporated skimmed milk and vegetable fat)</w:t>
      </w:r>
    </w:p>
    <w:p>
      <w:r>
        <w:t>3.5.4. Sữa gầy đặc có đường bổ sung chất béo thực vật (blend of sweetened condensed skimmed milk and vegetable fat)</w:t>
      </w:r>
    </w:p>
    <w:p>
      <w:r>
        <w:t>3.6. Ký hiệu viết tắt</w:t>
      </w:r>
    </w:p>
    <w:p>
      <w:r>
        <w:t>II. QUY ĐỊNH VỀ KỸ THUẬT</w:t>
      </w:r>
    </w:p>
    <w:p>
      <w:r>
        <w:t>1. Quy định về chỉ tiêu lý, hóa</w:t>
      </w:r>
    </w:p>
    <w:p>
      <w:r>
        <w:t>2. Giới hạn các chất nhiễm bẩn</w:t>
      </w:r>
    </w:p>
    <w:p>
      <w:r>
        <w:t>3. Quy định giới hạn tối đa vi sinh vật</w:t>
      </w:r>
    </w:p>
    <w:p>
      <w:r>
        <w:t>4. Quy định về phụ gia thực phẩm</w:t>
      </w:r>
    </w:p>
    <w:p>
      <w:r>
        <w:t>III. LẤY MẪU VÀ PHƯƠNG PHÁP THỬ</w:t>
      </w:r>
    </w:p>
    <w:p>
      <w:r>
        <w:t>1. Lấy mẫu</w:t>
      </w:r>
    </w:p>
    <w:p>
      <w:r>
        <w:t>2. Phương pháp thử</w:t>
      </w:r>
    </w:p>
    <w:p>
      <w:r>
        <w:t>2.1. Phương pháp thử các chỉ tiêu lý, hóa</w:t>
      </w:r>
    </w:p>
    <w:p>
      <w:r>
        <w:t>2.1.1. Phương pháp xác định tỷ trọng sữa ở 20 o C</w:t>
      </w:r>
    </w:p>
    <w:p>
      <w:r>
        <w:t>2.1.2. Phương pháp xác định hàm lượng protein sữa</w:t>
      </w:r>
    </w:p>
    <w:p>
      <w:r>
        <w:t>2.1.2.1. Phương pháp xác định hàm lượng protein sữa (đối với nhóm sản phẩm 3.1; 3.2; 3.3; 3.4)</w:t>
      </w:r>
    </w:p>
    <w:p>
      <w:r>
        <w:t>2.1.2.2. Phương pháp xác định hàm lượng protein sữa (đối với nhóm sản phẩm 3.5.1 và 3.5.3)</w:t>
      </w:r>
    </w:p>
    <w:p>
      <w:r>
        <w:t>2.1.2.3. Phương pháp xác định hàm lượng protein sữa (đối với nhóm sản phẩm 3.5.2; 3.5.4)</w:t>
      </w:r>
    </w:p>
    <w:p>
      <w:r>
        <w:t>2.1.3. Phương pháp xác định hàm lượng chất béo sữa</w:t>
      </w:r>
    </w:p>
    <w:p>
      <w:r>
        <w:t>2.1.4. Phương pháp xác định hàm lượng chất khô của sữa</w:t>
      </w:r>
    </w:p>
    <w:p>
      <w:r>
        <w:t>2.1.4.1. Phương pháp xác định hàm lượng chất khô của sữa</w:t>
      </w:r>
    </w:p>
    <w:p>
      <w:r>
        <w:t>2.1.4.2. Phương pháp xác định hàm lượng chất khô không béo của sữa (đối với nhóm sản phẩm 3.5.1; 3.5.3)</w:t>
      </w:r>
    </w:p>
    <w:p>
      <w:r>
        <w:t>2.1.4.3. Phương pháp xác định hàm lượng chất khô không béo của sữa (đối với nhóm sản phẩm 3.5.2; 3.5.4)</w:t>
      </w:r>
    </w:p>
    <w:p>
      <w:r>
        <w:t>2.2. Phương pháp thử các chất nhiễm bẩn</w:t>
      </w:r>
    </w:p>
    <w:p>
      <w:r>
        <w:t>2.2.1. Kim loại nặng</w:t>
      </w:r>
    </w:p>
    <w:p>
      <w:r>
        <w:t>2.2.1.1. Phương pháp xác định hàm lượng chì</w:t>
      </w:r>
    </w:p>
    <w:p>
      <w:r>
        <w:t>2.2.1.2. Phương pháp xác định hàm lượng thiếc (đối với sản phẩm đựng trong bao bì tráng thiếc)</w:t>
      </w:r>
    </w:p>
    <w:p>
      <w:r>
        <w:t>2.2.1.3. Phương pháp xác định hàm lượng asen</w:t>
      </w:r>
    </w:p>
    <w:p>
      <w:r>
        <w:t>2.2.1.4. Phương pháp xác định hàm lượng cadimi</w:t>
      </w:r>
    </w:p>
    <w:p>
      <w:r>
        <w:t>2.2.1.5. Phương pháp xác định hàm lượng thủy ngân</w:t>
      </w:r>
    </w:p>
    <w:p>
      <w:r>
        <w:t>2.2.2. Phương pháp xác định độc tố vi nấm aflatoxin M1</w:t>
      </w:r>
    </w:p>
    <w:p>
      <w:r>
        <w:t>2.2.3. Phương pháp xác định Melamin</w:t>
      </w:r>
    </w:p>
    <w:p>
      <w:r>
        <w:t>2.3. Phương pháp thử các chỉ tiêu vi sinh vật</w:t>
      </w:r>
    </w:p>
    <w:p>
      <w:r>
        <w:t>2.3.1. Phương pháp định lượng Enterobacteriaceae</w:t>
      </w:r>
    </w:p>
    <w:p>
      <w:r>
        <w:t>2.3.2. Phương pháp định lượng  Listeria monocytogenes</w:t>
      </w:r>
    </w:p>
    <w:p>
      <w:r>
        <w:t>I V. YÊU CẦU QUẢN LÝ</w:t>
      </w:r>
    </w:p>
    <w:p>
      <w:r>
        <w:t>1. Ghi nhãn</w:t>
      </w:r>
    </w:p>
    <w:p>
      <w:r>
        <w:t>2. Công bố hợp quy</w:t>
      </w:r>
    </w:p>
    <w:p>
      <w:r>
        <w:t>3. Truy xuất nguồn gốc</w:t>
      </w:r>
    </w:p>
    <w:p>
      <w:r>
        <w:t>V. TRÁCH NHIỆM CỦA TỔ CHỨC, CÁ NHÂN</w:t>
      </w:r>
    </w:p>
    <w:p>
      <w:r>
        <w:t>VI. TỔ CHỨC THỰC HIỆN</w:t>
      </w:r>
    </w:p>
    <w:p>
      <w:r>
        <w:t>Lời nói đầu</w:t>
      </w:r>
    </w:p>
    <w:p>
      <w:r>
        <w:t>QCVN 28:2026/BCT do Tổ soạn thảo Thông tư của Bộ trưởng Bộ Công Thương ban hành Quy chuẩn kỹ thuật quốc gia đối với các sản phẩm sữa dạng lỏng biên soạn, Cục Đổi mới sáng tạo, Chuyển đổi xanh và Khuyến công - Bộ Công Thương trình duyệt, Bộ Khoa học và Công nghệ thẩm định, Bộ trưởng Bộ Công Thương ban hành kèm theo Thông tư số 09/2026/TT-BCT ngày 26 tháng 02 năm 2026.</w:t>
      </w:r>
    </w:p>
    <w:p>
      <w:r>
        <w:t>QUY CHUẨN KỸ THUẬT QUỐC GIA</w:t>
      </w:r>
    </w:p>
    <w:p>
      <w:r>
        <w:t>ĐỐI VỚI CÁC SẢN PHẨM SỮA DẠNG LỎNG</w:t>
      </w:r>
    </w:p>
    <w:p>
      <w:r>
        <w:t>National technical regulation for fluid milk products</w:t>
      </w:r>
    </w:p>
    <w:p>
      <w:r>
        <w:t>I. QUY ĐỊNH CHUNG</w:t>
      </w:r>
    </w:p>
    <w:p>
      <w:r>
        <w:t>1. Phạm vi áp dụng</w:t>
      </w:r>
    </w:p>
    <w:p>
      <w:r>
        <w:t>Quy chuẩn kỹ thuật này quy định các mức giới hạn chỉ tiêu hóa lý, an toàn và các yêu cầu quản lý đối với các sản phẩm sữa dạng lỏng bao gồm nhóm (1) Nhóm sữa tươi (sữa tươi nguyên chất thanh trùng/tiệt trùng, sữa tươi thanh trùng/tiệt trùng, sữa tươi tách béo thanh trùng/tiệt trùng); (2) Sữa hoàn nguyên, sữa pha lại, sữa hỗn hợp; (3) Sữa cô đặc; (4) Sữa đặc có đường; (5) Sữa gầy cô đặc bổ sung chất béo thực vật; (6) Sữa gầy đặc có đường bổ sung chất béo thực vật.</w:t>
      </w:r>
    </w:p>
    <w:p>
      <w:r>
        <w:t>Quy chuẩn kỹ thuật này không áp dụng đối với các sản phẩm sữa theo công thức dành cho trẻ đến 36 tháng tuổi, sữa theo công thức với mục đích y tế đặc biệt dành cho trẻ sơ sinh và thực phẩm chức năng.</w:t>
      </w:r>
    </w:p>
    <w:p>
      <w:r>
        <w:t>2. Đối tượng áp dụng</w:t>
      </w:r>
    </w:p>
    <w:p>
      <w:r>
        <w:t>Quy chuẩn kỹ thuật này áp dụng đối với các tổ chức, cá nhân sản xuất, kinh doanh, nhập khẩu các sản phẩm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