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National Technical Regulation QCVN 26:2025/BNNMT for Noise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QCVN26:2025/BNNMT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14/11/2025</w:t>
            </w:r>
          </w:p>
        </w:tc>
      </w:tr>
      <w:tr>
        <w:tc>
          <w:tcPr>
            <w:tcW w:type="dxa" w:w="4320"/>
          </w:tcPr>
          <w:p>
            <w:r>
              <w:t>Tình trạng</w:t>
            </w:r>
          </w:p>
        </w:tc>
        <w:tc>
          <w:tcPr>
            <w:tcW w:type="dxa" w:w="4320"/>
          </w:tcPr>
          <w:p>
            <w:r>
              <w:t>Chưa xác định</w:t>
            </w:r>
          </w:p>
        </w:tc>
      </w:tr>
    </w:tbl>
    <w:p/>
    <w:p>
      <w:r>
        <w:t>QCVN 26:2025/BNNMT</w:t>
      </w:r>
    </w:p>
    <w:p>
      <w:r>
        <w:t>QUY CHUẨN   KỸ THUẬT QUỐC GIA VỀ TIẾNG ỒN</w:t>
      </w:r>
    </w:p>
    <w:p>
      <w:r>
        <w:t>National Technical Regulation on Noise</w:t>
      </w:r>
    </w:p>
    <w:p>
      <w:r>
        <w:t>QCVN 26:2025/BNNMT</w:t>
      </w:r>
    </w:p>
    <w:p>
      <w:r>
        <w:t>Lời nói đầu</w:t>
      </w:r>
    </w:p>
    <w:p>
      <w:r>
        <w:t>QCVN 26:2025/BNNMT do Cục Môi trường biên soạn, Vụ Khoa học và Công nghệ trình duyệt; Bộ Khoa học và Công nghệ thẩm định, Bộ trưởng Bộ Nông nghiệp và Môi trường ban hành theo Thông tư số 01/2025/TT-BNNMT ngày 15 tháng 5 năm 2025.</w:t>
      </w:r>
    </w:p>
    <w:p>
      <w:r>
        <w:t>QCVN 26:2025/BNNMT thay thế QCVN 26:2010/BTNMT.</w:t>
      </w:r>
    </w:p>
    <w:p>
      <w:r>
        <w:t>QUY CHUẨN KỸ THUẬT QUỐC GIA VỀ TIẾNG ỒN</w:t>
      </w:r>
    </w:p>
    <w:p>
      <w:r>
        <w:t>National Technical Regulation on Noise</w:t>
      </w:r>
    </w:p>
    <w:p>
      <w:r>
        <w:t>1. QUY ĐỊNH CHUNG</w:t>
      </w:r>
    </w:p>
    <w:p>
      <w:r>
        <w:t>1.1. Phạm vi điều chỉnh</w:t>
      </w:r>
    </w:p>
    <w:p>
      <w:r>
        <w:t>Quy chuẩn này quy định giới hạn tối đa các mức ồn tại các khu vực có con người sinh sống, hoạt động và làm việc nhằm giảm thiểu các tác động tiêu cực, bảo vệ sức khỏe và nâng cao chất lượng cuộc sống cho con người.</w:t>
      </w:r>
    </w:p>
    <w:p>
      <w:r>
        <w:t>Quy chuẩn này quy định tiếng ồn phát sinh từ các cơ sở sản xuất, kinh doanh, dịch vụ, công trình xây dựng đang thi công, các phương tiện giao thông và các hoạt động dân sinh.</w:t>
      </w:r>
    </w:p>
    <w:p>
      <w:r>
        <w:t>Quy chuẩn này không áp dụng để đánh giá tiếng ồn tiếp xúc trong môi trường lao động, nơi làm việc; bên trong khuôn viên của các cơ sở sản xuất, xây dựng, thương mại, dịch vụ bị tác động bởi tiếng ồn do chính các cơ sở tự gây ra.</w:t>
      </w:r>
    </w:p>
    <w:p>
      <w:r>
        <w:t>1.2. Đối tượng áp dụng</w:t>
      </w:r>
    </w:p>
    <w:p>
      <w:r>
        <w:t>Quy chuẩn này áp dụng đối với cơ quan quản lý nhà nước về môi trường và các tổ chức, cá nhân liên quan tới việc phát sinh tiếng ồn trên lãnh thổ nước Cộng hòa xã hội chủ nghĩa Việt Nam.</w:t>
      </w:r>
    </w:p>
    <w:p>
      <w:r>
        <w:t>1.3. Giải thích thuật ngữ</w:t>
      </w:r>
    </w:p>
    <w:p>
      <w:r>
        <w:t>1.3.1.    Tiếng ồn trong quy chuẩn này được hiểu là các âm thanh lớn phát ra từ việc sử dụng các thiết bị, máy móc, công cụ, dụng cụ và các nguồn khác tới khu vực bị ảnh hưởng gây cảm giác khó chịu cho con người.</w:t>
      </w:r>
    </w:p>
    <w:p>
      <w:r>
        <w:t>1.3.2.    Khu vực bị ảnh hưởng là khu vực thực hiện việc đo đạc, quan trắc và kiểm soát tiếng ồn.</w:t>
      </w:r>
    </w:p>
    <w:p>
      <w:r>
        <w:t>1.3.3.    Cơ sở sản xuất, kinh doanh, dịch vụ và hoạt động dân sinh có khả năng gây tiếng ồn quy định trong quy chuẩn này gồm:</w:t>
      </w:r>
    </w:p>
    <w:p>
      <w:r>
        <w:t>1.3.3.1.    Các cơ sở sản xuất, kinh doanh, dịch vụ và hoạt động dân sinh có sử dụng thiết bị, máy móc, công cụ, dụng cụ phát ra tiếng ồn theo công suất, chủng loại và số lượng quy định tại Phụ lục kèm theo Quy chuẩn này.</w:t>
      </w:r>
    </w:p>
    <w:p>
      <w:r>
        <w:t>1.3.3.2.    Các cơ sở sản xuất, kinh doanh, dịch vụ và hoạt động dân sinh khác không sử dụng thiết bị, máy móc, công cụ, dụng cụ phát ra tiếng ồn theo công suất, chủng loại và số lượng quy định tại Phụ lục kèm theo Quy chuẩn này.</w:t>
      </w:r>
    </w:p>
    <w:p>
      <w:r>
        <w:t>1.3.4.    Mức ồn nền là mức ồn đo được tại vị trí đo của khu vực bị ảnh hưởng khi không có tiếng ồn phát sinh từ nguồn gây ồn cần đo.</w:t>
      </w:r>
    </w:p>
    <w:p>
      <w:r>
        <w:t>1.3.5.    Phân loại tiếng ồn</w:t>
      </w:r>
    </w:p>
    <w:p>
      <w:r>
        <w:t>a) Tiếng ồn liên tục (continuous noise) là tiếng ồn được phát ra liên tục từ nguồn gây ồn mà không bị ngắt quãng. Tiếng ồn liên tục bao gồm:</w:t>
      </w:r>
    </w:p>
    <w:p>
      <w:r>
        <w:t>- Tiếng ồn ổn định (stationary noise) là tiếng ồn liên tục có mức áp suất âm thay đổi không đáng kể trong thời gian tiếng ồn được phát ra;</w:t>
      </w:r>
    </w:p>
    <w:p>
      <w:r>
        <w:t>- Tiếng ồn dao động (fluctuating noise) là tiếng ồn liên tục có mức áp suất âm thay đổi đáng kể nhưng không phải là dạng xung.</w:t>
      </w:r>
    </w:p>
    <w:p>
      <w:r>
        <w:t>b) Tiếng ồn xung (impulsive noise) là tiếng ồn phát ra trong khoảng thời gian rất ngắn (dưới 1 giây) từ một nguồn gây ồn xác định và có thể lặp lại trong khoảng thời gian đo;</w:t>
      </w:r>
    </w:p>
    <w:p>
      <w:r>
        <w:t>c) Tiếng ồn ngắt quãng (intermittent noise) là tiếng ồn phát ra liên tục từ một nguồn gây ồn xác định nhưng bị ngắt quãng trong một khoảng thời gian và mỗi lần xuất hiện tiếng ồn kéo dài tối thiểu 1 giây.</w:t>
      </w:r>
    </w:p>
    <w:p>
      <w:r>
        <w:t>1.3.6.    Khoảng thời gian đo là khoảng thời gian mà phép đo được thực hiện liên tục và được sử dụng làm khoảng thời gian phát ra tiếng ồn.</w:t>
      </w:r>
    </w:p>
    <w:p>
      <w:r>
        <w:t>1.3.7.    Mức áp suất âm theo trọng số tần số (L  A  ) là mười lần logarit cơ số 10 của tỷ số giữa bình phương mức áp suất âm theo thời gian và bình phương của giá trị tham chiếu, được tính theo đơn vị decibel (dBA):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