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National Technical Regulation QCVN 26:2024/BGTVT for Marine pollution prevention systems of ships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QCVN26:2024/BGTVT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26: 2024/BGTVT</w:t>
      </w:r>
    </w:p>
    <w:p>
      <w:r>
        <w:t>QUY CHUẨN   KỸ THUẬT QUỐC GIA VỀ CÁC HỆ THỐNG NGĂN NGỪA Ô NHIỄM BIỂN CỦA TÀU</w:t>
      </w:r>
    </w:p>
    <w:p>
      <w:r>
        <w:t>National Technical Regulation on Marine Pollution Prevention Systems of Ships</w:t>
      </w:r>
    </w:p>
    <w:p>
      <w:r>
        <w:t>Lời nói đầu</w:t>
      </w:r>
    </w:p>
    <w:p>
      <w:r>
        <w:t>Quy chuẩn kỹ thuật quốc gia về các hệ thống ngăn ngừa ô nhiễm biển của tàu (số hiệu: QCVN 26: 2024/BGTVT) do Cục Đăng kiểm Việt Nam biên soạn, Vụ Khoa học - Công nghệ và Môi trường trình duyệt, Bộ Khoa học và Công nghệ thẩm định, Bộ trưởng Bộ Giao thông vận tải ban hành theo Thông tư số 14/2024/TT-BGTVT ngày 29 tháng 5 năm 2024.</w:t>
      </w:r>
    </w:p>
    <w:p>
      <w:r>
        <w:t>QCVN 26: 2024/BGTVT thay thế QCVN 26: 2018/BGTVT (Quy chuẩn kỹ thuật quốc gia về các hệ thống ngăn ngừa ô nhiễm biển của tàu).</w:t>
      </w:r>
    </w:p>
    <w:p>
      <w:r>
        <w:t>QUY CHUẨN KỸ THUẬT QUỐC GIA VỀ CÁC HỆ THỐNG NGĂN NGỪA Ô NHIỄM BIỂN CỦA TÀU</w:t>
      </w:r>
    </w:p>
    <w:p>
      <w:r>
        <w:t>National Technical Regulation on Marine Pollution Prevention Systems of Ships</w:t>
      </w:r>
    </w:p>
    <w:p>
      <w:r>
        <w:t>MỤC LỤC</w:t>
      </w:r>
    </w:p>
    <w:p>
      <w:r>
        <w:t>I  QUY ĐỊNH CHUNG</w:t>
      </w:r>
    </w:p>
    <w:p>
      <w:r>
        <w:t>1.1  Phạm vi điều chỉnh và đối tượng áp dụng</w:t>
      </w:r>
    </w:p>
    <w:p>
      <w:r>
        <w:t>1.2  Tài liệu viện dẫn và giải thích từ ngữ</w:t>
      </w:r>
    </w:p>
    <w:p>
      <w:r>
        <w:t>II  QUY ĐỊNH KỸ THUẬT</w:t>
      </w:r>
    </w:p>
    <w:p>
      <w:r>
        <w:t>PHẦN 1  QUY ĐỊNH CHUNG</w:t>
      </w:r>
    </w:p>
    <w:p>
      <w:r>
        <w:t>Chương 1  Quy định chung</w:t>
      </w:r>
    </w:p>
    <w:p>
      <w:r>
        <w:t>1.1  Quy định chung</w:t>
      </w:r>
    </w:p>
    <w:p>
      <w:r>
        <w:t>PHẦN 2  KIỂM TRA</w:t>
      </w:r>
    </w:p>
    <w:p>
      <w:r>
        <w:t>Chương 1  Quy định chung</w:t>
      </w:r>
    </w:p>
    <w:p>
      <w:r>
        <w:t>1.1  Quy định chung</w:t>
      </w:r>
    </w:p>
    <w:p>
      <w:r>
        <w:t>1.2  Chuẩn bị kiểm tra và các vấn đề khác</w:t>
      </w:r>
    </w:p>
    <w:p>
      <w:r>
        <w:t>1.3  Kiểm tra xác nhận các giấy chứng nhận</w:t>
      </w:r>
    </w:p>
    <w:p>
      <w:r>
        <w:t>Chương 2  Kiểm tra lần đầu</w:t>
      </w:r>
    </w:p>
    <w:p>
      <w:r>
        <w:t>2.1  Kiểm tra lần đầu trong quá trình đóng mới</w:t>
      </w:r>
    </w:p>
    <w:p>
      <w:r>
        <w:t>2.2  Kiểm tra lần đầu không có sự kiểm tra của Đăng kiểm trong đóng mới</w:t>
      </w:r>
    </w:p>
    <w:p>
      <w:r>
        <w:t>Chương 3  Kiểm tra chu kỳ</w:t>
      </w:r>
    </w:p>
    <w:p>
      <w:r>
        <w:t>3.1  Kiểm tra hàng năm</w:t>
      </w:r>
    </w:p>
    <w:p>
      <w:r>
        <w:t>3.2  Kiểm tra trung gian</w:t>
      </w:r>
    </w:p>
    <w:p>
      <w:r>
        <w:t>3.3  Kiểm tra định kỳ</w:t>
      </w:r>
    </w:p>
    <w:p>
      <w:r>
        <w:t>Chương 4  Kiểm tra bất thường</w:t>
      </w:r>
    </w:p>
    <w:p>
      <w:r>
        <w:t>4.1  Quy định chung</w:t>
      </w:r>
    </w:p>
    <w:p>
      <w:r>
        <w:t>PHẦN 3  KẾT CẤU VÀ TRANG THIẾT BỊ NGĂN NGỪA Ô NHIỄM DO DẦU</w:t>
      </w:r>
    </w:p>
    <w:p>
      <w:r>
        <w:t>Chương 1  Quy định chung</w:t>
      </w:r>
    </w:p>
    <w:p>
      <w:r>
        <w:t>1.1  Phạm vi áp dụng và giải thích từ ngữ</w:t>
      </w:r>
    </w:p>
    <w:p>
      <w:r>
        <w:t>1.2  Yêu cầu chung</w:t>
      </w:r>
    </w:p>
    <w:p>
      <w:r>
        <w:t>Chương 2  Trang thiết bị ngăn ngừa ô nhiễm do dầu từ buồng máy</w:t>
      </w:r>
    </w:p>
    <w:p>
      <w:r>
        <w:t>2.1  Quy định chung</w:t>
      </w:r>
    </w:p>
    <w:p>
      <w:r>
        <w:t>2.2  Chứa và xả cặn dầu</w:t>
      </w:r>
    </w:p>
    <w:p>
      <w:r>
        <w:t>2.3  Thiết bị lọc dầu và két giữ nước đáy tàu nhiễm dầu</w:t>
      </w:r>
    </w:p>
    <w:p>
      <w:r>
        <w:t>2.4  Yêu cầu về lắp đặt</w:t>
      </w:r>
    </w:p>
    <w:p>
      <w:r>
        <w:t>Chương 3  Kết cấu và thiết bị ngăn ngừa ô nhiễm do dầu chở xô gây ra</w:t>
      </w:r>
    </w:p>
    <w:p>
      <w:r>
        <w:t>3.1  Quy định chung</w:t>
      </w:r>
    </w:p>
    <w:p>
      <w:r>
        <w:t>3.2  Kết cấu thân tàu</w:t>
      </w:r>
    </w:p>
    <w:p>
      <w:r>
        <w:t>3.3  Bố trí thiết bị và hệ thống đường ống</w:t>
      </w:r>
    </w:p>
    <w:p>
      <w:r>
        <w:t>3.4  Hệ thống rửa bằng dầu thô</w:t>
      </w:r>
    </w:p>
    <w:p>
      <w:r>
        <w:t>Chương 4  Những quy định cho giai đoạn quá độ</w:t>
      </w:r>
    </w:p>
    <w:p>
      <w:r>
        <w:t>4.1  Quy định chung</w:t>
      </w:r>
    </w:p>
    <w:p>
      <w:r>
        <w:t>4.2  Các yêu cầu chung</w:t>
      </w:r>
    </w:p>
    <w:p>
      <w:r>
        <w:t>4.3  Thiết bị ngăn ngừa ô nhiễm do dầu chở xô trên các tàu dầu</w:t>
      </w:r>
    </w:p>
    <w:p>
      <w:r>
        <w:t>PHẦN 4  KẾT CẤU VÀ THIẾT BỊ NGĂN NGỪA Ô NHIỄM DO THẢI CÁC CHẤT LỎNG ĐỘC CHỞ XÔ GÂY RA</w:t>
      </w:r>
    </w:p>
    <w:p>
      <w:r>
        <w:t>Chương 1  Quy định chung</w:t>
      </w:r>
    </w:p>
    <w:p>
      <w:r>
        <w:t>1.1  Quy định chung</w:t>
      </w:r>
    </w:p>
    <w:p>
      <w:r>
        <w:t>1.2  Thuật ngữ</w:t>
      </w:r>
    </w:p>
    <w:p>
      <w:r>
        <w:t>Chương 2  Kết cấu và trang thiết bị</w:t>
      </w:r>
    </w:p>
    <w:p>
      <w:r>
        <w:t>2.1  Quy định chung</w:t>
      </w:r>
    </w:p>
    <w:p>
      <w:r>
        <w:t>2.2  Yêu cầu về lắp đặt kết cấu và thiết bị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