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Lệnh công bố Luật Di sản văn hóa 2024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21/2024/L-CTN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Lệnh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02/12/2024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CHỦ TỊCH NƯỚC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21/2024/L-CTN</w:t>
      </w:r>
    </w:p>
    <w:p>
      <w:r>
        <w:t>Hà Nội, ngày 02 tháng 12 năm 2024</w:t>
      </w:r>
    </w:p>
    <w:p>
      <w:r>
        <w:t>LỆNH</w:t>
      </w:r>
    </w:p>
    <w:p>
      <w:r>
        <w:t>VỀ VIỆC CÔNG BỐ LUẬT</w:t>
      </w:r>
    </w:p>
    <w:p>
      <w:r>
        <w:t>CHỦ TỊCH</w:t>
      </w:r>
    </w:p>
    <w:p>
      <w:r>
        <w:t>NƯỚC CỘNG HÒA XÃ HỘI CHỦ NGHĨA VIỆT NAM</w:t>
      </w:r>
    </w:p>
    <w:p>
      <w:r>
        <w:t>Căn cứ Điều 88 và Điều 91 của Hiến pháp nước Cộng hòa xã hội chủ nghĩa Việt Nam;</w:t>
      </w:r>
    </w:p>
    <w:p>
      <w:r>
        <w:t>Căn cứ Điều 80 của Luật Ban hành văn bản quy phạm pháp luật;</w:t>
      </w:r>
    </w:p>
    <w:p>
      <w:r>
        <w:t>NAY CÔNG BỐ:</w:t>
      </w:r>
    </w:p>
    <w:p>
      <w:r>
        <w:t>Luật Di sản văn hóa</w:t>
      </w:r>
    </w:p>
    <w:p>
      <w:r>
        <w:t>Đã được Quốc hội nước Cộng hòa xã hội chủ nghĩa Việt Nam khóa XV, kỳ họp thứ 8 thông qua ngày 23 tháng 11 năm 2024./.</w:t>
      </w:r>
    </w:p>
    <w:p>
      <w:r>
        <w:t>CHỦ TỊCH</w:t>
      </w:r>
    </w:p>
    <w:p>
      <w:r>
        <w:t>NƯỚC CỘNG HÒA XÃ HỘI CHỦ NGHĨA VIỆT NAM</w:t>
      </w:r>
    </w:p>
    <w:p>
      <w:r>
        <w:t>Lương Cường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