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Bảo vệ dữ liệu cá nhân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33/2025/L-CTN</w:t>
      </w:r>
    </w:p>
    <w:p>
      <w:r>
        <w:t>Hà Nội, ngày 27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Bảo vệ dữ liệu cá nhân</w:t>
      </w:r>
    </w:p>
    <w:p>
      <w:r>
        <w:t>Đã được Quốc hội nước Cộng hòa xã hội chủ nghĩa Việt Nam khóa XV, Kỳ họp thứ 9 thông qua ngày 26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