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65/KH-UBND năm 2024 tổ chức đánh số và gắn biển số nhà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03/03/2024</w:t>
            </w:r>
          </w:p>
        </w:tc>
      </w:tr>
      <w:tr>
        <w:tc>
          <w:tcPr>
            <w:tcW w:type="dxa" w:w="4320"/>
          </w:tcPr>
          <w:p>
            <w:r>
              <w:t>Ngày hiệu lực</w:t>
            </w:r>
          </w:p>
        </w:tc>
        <w:tc>
          <w:tcPr>
            <w:tcW w:type="dxa" w:w="4320"/>
          </w:tcPr>
          <w:p>
            <w:r>
              <w:t>03/03/2024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65/KH-UBND</w:t>
      </w:r>
    </w:p>
    <w:p>
      <w:r>
        <w:t>Sơn La, ngày 03 tháng 3 năm 2024</w:t>
      </w:r>
    </w:p>
    <w:p>
      <w:r>
        <w:t>KẾ HOẠCH</w:t>
      </w:r>
    </w:p>
    <w:p>
      <w:r>
        <w:t>TỔ CHỨC ĐÁNH SỐ VÀ GẮN BIỂN SỐ NHÀ TRÊN ĐỊA BÀN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đinh số 05/2006/QĐ-BXD ngày 08/3/2006 của Bộ trưởng Bộ Xây dựng về việc ban hành Quy chế đánh số và gắn biển số nhà;</w:t>
      </w:r>
    </w:p>
    <w:p>
      <w:r>
        <w:t>Căn cứ Quyết định số 10/2007/QĐ-UBND ngày 04/5/2007 của UBND tỉnh Sơn La phân công trách nhiệm thực hiện quản lý đánh số và gắn biển số nhà;</w:t>
      </w:r>
    </w:p>
    <w:p>
      <w:r>
        <w:t>Theo đề nghị của Sở Xây dựng tại Tờ trình số 53/TTr-SXD ngày 23/02/2024; Kết quả biểu quyết của Thành viên UBND tỉnh Khóa XV tại Thông báo số 84/TB-VPUB ngày 01/3/2024, Ủy ban nhân dân tỉnh ban hành Kế hoạch tổ chức đánh số và gắn biển số nhà trên địa bàn tỉnh Sơn La, như sau:</w:t>
      </w:r>
    </w:p>
    <w:p>
      <w:r>
        <w:t>I. MỤC ĐÍCH, PHẠM VI, ĐỐI TƯỢNG</w:t>
      </w:r>
    </w:p>
    <w:p>
      <w:r>
        <w:t>1. Mục đích</w:t>
      </w:r>
    </w:p>
    <w:p>
      <w:r>
        <w:t>- Thực hiện việc rà soát, đánh số và gắn biển số nhà các tuyến đường, ngõ đã được đặt tên trên địa bàn tỉnh Sơn La nhằm giúp cơ quan quản lý nhà nước trong việc quản lý nhà ở đô thị, điểm dân cư nông thôn; đồng thời tạo điều kiện thuận lợi để tổ chức, hộ gia đình, cá nhân thực hiện yêu cầu giao tiếp, tiếp nhận thông tin, thư tín, liên lạc, giao dịch thương mại, giao dịch dân sự và các giao dịch khác theo quy định của pháp luật.</w:t>
      </w:r>
    </w:p>
    <w:p>
      <w:r>
        <w:t>- Góp phần chỉnh trang diện mạo đô thị và điểm dân cư nông thôn, quản lý nhà đất, thông tin liên lạc, hành chính, an ninh, trật tự, phòng cháy, chữa cháy và quản lý dân cư theo quy định của pháp luật.</w:t>
      </w:r>
    </w:p>
    <w:p>
      <w:r>
        <w:t>2. Phạm vi</w:t>
      </w:r>
    </w:p>
    <w:p>
      <w:r>
        <w:t>- Đánh số và gắn biển số nhà gồm những nhà nằm tiếp giáp với mặt đường  (nhà mặt đường là nhà có cửa ra, vào chính được mở ra đường phố)  trên các tuyến đường, ngõ đã được đặt tên.</w:t>
      </w:r>
    </w:p>
    <w:p>
      <w:r>
        <w:t>- Những nơi chưa có tên đường nhưng có kết nối thông với các tuyến đường đã được đặt tên mặt đường rộng từ 5m trở lên thì vẫn đánh số nhà theo quy định như ngõ, hẻm.</w:t>
      </w:r>
    </w:p>
    <w:p>
      <w:r>
        <w:t>- Đối với các tuyến đường đã được đặt tên và đã đánh số nhà lần 1 và lần 2 thì UBND các huyện, thành phố rà soát và lập danh sách bổ sung các gia đình chưa được đánh số để gắn biển số nhà bổ sung.</w:t>
      </w:r>
    </w:p>
    <w:p>
      <w:r>
        <w:t>3. Đối tượng được đánh số và gắn biển số nhà</w:t>
      </w:r>
    </w:p>
    <w:p>
      <w:r>
        <w:t>- Nhà ở, công trình xây dựng  (sau đây gọi tắt là nhà) , trừ các loại nhà xây dựng trái phép trong khu vực cấm xây dựng theo quy định của pháp luật về xây dựng.</w:t>
      </w:r>
    </w:p>
    <w:p>
      <w:r>
        <w:t>- Chỉ được đánh số nhà và được UBND huyện, thành phố cấp giấy chứng nhận Biển số nhà khi có đủ điều kiện đối với các trường hợp sau đây:</w:t>
      </w:r>
    </w:p>
    <w:p>
      <w:r>
        <w:t>+ Trường hợp các lô đất có nhà xây dựng hoặc chưa có nhà xây dựng nhưng phù hợp với quy hoạch, đủ điều kiện xây dựng;</w:t>
      </w:r>
    </w:p>
    <w:p>
      <w:r>
        <w:t>+ Đối với các tuyến đường chưa được đặt tên có hai điểm đầu và điểm cuối đều tiếp giáp với các trục đường chính mà có nhiều lô đất được phép xây dựng nhà thì vẫn đánh số nhà theo quy định như ngõ, hẻm.</w:t>
      </w:r>
    </w:p>
    <w:p>
      <w:r>
        <w:t>II. NGUYÊN TẮC, QUY ĐỊNH, QUY CÁCH ĐÁNH, GẮN BIỂN SỐ NHÀ</w:t>
      </w:r>
    </w:p>
    <w:p>
      <w:r>
        <w:t>1. Nguyên tắc chung để đánh số nhà mặt đường và nhà trong ngõ, hẻm</w:t>
      </w:r>
    </w:p>
    <w:p>
      <w:r>
        <w:t>1.1.  Khảo sát gắn biển số nhà những nơi có số nhà ổn định, không trùng lặp, phù hợp với Quy chế đánh số và gắn biển số nhà  (ban hành kèm theo Quyết định số 05/2006/QĐ-BXD ngày 08/03/2006 của Bộ trưởng Bộ Xây dựng)  thì giữ nguyên không phải cấp số nhà mới; chỉ tiến hành cấp số cho những căn nhà chưa có số nhà, khu vực đô thị mới xây dựng; chỉnh sửa số nhà chưa hợp lý để phù hợp với các nhà khác trên cùng tuyến đường; cấp đổi những số nhà trùng nhau, số nhà trong các con hẻm nay trở thành đường.</w:t>
      </w:r>
    </w:p>
    <w:p>
      <w:r>
        <w:t>1.2.  Đánh số nhà mặt đường và nhà trong ngõ, trong ngách được sử dụng dãy số tự nhiên (1, 2, 3..., n) với thứ tự từ số nhỏ đến số lớn. Nhà bên trái lấy số lẻ (1, 3, 5, 7...), nhà bên phải lấy số chẵn (2, 4, 6, 8...).</w:t>
      </w:r>
    </w:p>
    <w:p>
      <w:r>
        <w:t>1.3.  Chiều đánh số nhà</w:t>
      </w:r>
    </w:p>
    <w:p>
      <w:r>
        <w:t>- Chiều đánh số nhà được thực hiện theo hướng từ Bắc xuống Nam, từ Đông sang Tây, từ Đông Bắc sang Tây Nam, từ Đông Nam sang Tây Bắc.</w:t>
      </w:r>
    </w:p>
    <w:p>
      <w:r>
        <w:t>- Trường hợp ngõ chỉ có một đầu thông ra đường thì lấy chiều đánh số được thực hiện từ nhà đầu ngõ sát với đường đến nhà cuối ngõ. Trường hợp ngõ đặt tên theo đường, phố và ngõ thông ra đường, phố cả hai phía, thì lấy chiều từ nhà đầu ngõ sát với đường, phố mà ngõ mang tên đến cuối ngõ bên kia.</w:t>
      </w:r>
    </w:p>
    <w:p>
      <w:r>
        <w:t>- Trường hợp ngách chỉ có một đầu thông ra ngõ thì chiều đánh số được thực hiện từ nhà đầu ngách sát với ngõ đến nhà cuối ngách.</w:t>
      </w:r>
    </w:p>
    <w:p>
      <w:r>
        <w:t>- Đối với ngõ hoặc ngách chưa có tên thì chiều đánh số được áp dụng theo nguyên tắc quy định tại điểm b khoản này và tên ngõ hoặc ngách được lấy theo số nhà mặt đường nằm kề ngay trước đầu ngõ hoặc ngách đó.</w:t>
      </w:r>
    </w:p>
    <w:p>
      <w:r>
        <w:t>1.4.  Gắn biển số nhà tại đường phố, ngõ, hẻm</w:t>
      </w:r>
    </w:p>
    <w:p>
      <w:r>
        <w:t>- Mỗi nhà mặt đường, phố, nhà trong ngõ, trong hẻm được gắn một biển số nhà. Trường hợp một nhà có nhiều cửa ra vào từ nhiều đường, ngõ, hẻm khác nhau thì biển số nhà được gắn ở cửa chính. Nếu nhà có cửa chính ở góc hai đường ngõ, hẻm thì nhà đó được đánh số và gắn biển theo đường, ngõ, hẻm lớn hơn. Trường hợp các đường, ngõ, hẻm bằng nhau thì chiều đánh số từ Bắc xuống Nam, từ Đông sang Tây, từ Đông Bắc sang Tây Nam, từ Đông Nam sang Tây Bắc.</w:t>
      </w:r>
    </w:p>
    <w:p>
      <w:r>
        <w:t>- Biển số nhà được gắn tại trụ cổng cửa đi sát hè đường hoặc lòng đường, phía bên phải cửa đi chính theo hướng người đứng quay mặt vào nhà. Trường hợp nhà có hàng rào sát vỉa hè hoặc lòng đường thì biển số nhà được gắn tại trụ cổng chính phía bên phải, ở độ cao không dưới 1,5m.</w:t>
      </w:r>
    </w:p>
    <w:p>
      <w:r>
        <w:t>2. Quy định về gắn biển số nhà</w:t>
      </w:r>
    </w:p>
    <w:p>
      <w:r>
        <w:t>2.1.  Mỗi nhà mặt đường, nhà trong ngõ, trong ngách được gắn một biển số nhà. Trường hợp một nhà có nhiều cửa ra vào từ nhiều đường, phố, ngõ, ngách khác nhau thì biển số nhà được gắn ở cửa chính. Nếu nhà có cửa chính ở tại góc hai đường, phố, ngõ, ngách thì nhà đó được đánh số và gắn biển theo đường, phố, ngõ, ngách lớn hơn.</w:t>
      </w:r>
    </w:p>
    <w:p>
      <w:r>
        <w:t>2.2.  Biển số nhà được gắn tại cửa đi sát hè hoặc đường (đối với đường không có vỉa hè) phía trên giữa cửa đi chính hoặc được gắn tại tường bên trái nhà (theo chiều từ ngoài nhìn vào nhà), cạnh cửa đi chính của ngôi nhà, ở vị trí chiều cao là hai mét (2m) tính từ vỉa hè hiện có, trường hợp đường không có vỉa hè hoặc nhà trong ngõ, ngách, hẻm thì chiều cao 2m được tính từ mặt đường, ngõ, ngách, hẻm hiện có.</w:t>
      </w:r>
    </w:p>
    <w:p>
      <w:r>
        <w:t>3. Quản lý biển số nhà:    Người sử dụng nhà có trách nhiệm giữ gìn, bảo vệ biển số nhà đã được gắn, không được tùy tiện thay đổi vị trí gắn biển. Khi biển số nhà bị hư hỏng bị mất, chủ sở hữu nhà (hoặc người sử dụng) phải làm tờ kê khai đăng ký gắn biển số nhà gửi UBND phường, xã, thị trấn để thay biển số mới.</w:t>
      </w:r>
    </w:p>
    <w:p>
      <w:r>
        <w:t>4. Quy cách và cấu tạo của biển số nhà</w:t>
      </w:r>
    </w:p>
    <w:p>
      <w:r>
        <w:t>4.1.  Màu sắc và chất liệu: Màu sắc và chất liệu của Biển số nhà có nền màu xanh lam sẫm, chứ và số màu trắng, đường chỉ viền màu trắng; được làm bằng sắt hoặc các vật liệu khác có độ bền, ổn định, có lớp bảo vệ chống gỉ  (đối với trường hợp với vật liệu dễ bị gỉ) , dày 1mm.</w:t>
      </w:r>
    </w:p>
    <w:p>
      <w:r>
        <w:t>4.2.  Kích thước của từng loại biển</w:t>
      </w:r>
    </w:p>
    <w:p>
      <w:r>
        <w:t>- Đối với biển có 1 hoặc 2 chữ số (chiều dài x chiều cao): 200mm x 150mm.</w:t>
      </w:r>
    </w:p>
    <w:p>
      <w:r>
        <w:t>- Đối với biển có 3 chữ số  (chiều dài x chiều cao) : 230mm x 150mm.</w:t>
      </w:r>
    </w:p>
    <w:p>
      <w:r>
        <w:t>- Đối với biển có 4 chữ số  (chiều dài x chiều cao) : 260mm x 150mm.</w:t>
      </w:r>
    </w:p>
    <w:p>
      <w:r>
        <w:t>III. TỔ CHỨC THỰC HIỆN</w:t>
      </w:r>
    </w:p>
    <w:p>
      <w:r>
        <w:t>1. Sở Xây dựng</w:t>
      </w:r>
    </w:p>
    <w:p>
      <w:r>
        <w:t>1.1.  Nghiên cứu, tham mưu trình UBND tỉnh sửa đổi, bổ sung Quyết định số 10/2007/QĐ-UBND ngày 04/5/2007 của UBND tỉnh về việc phân công trách nhiệm thực hiện quản lý đánh số, gắn biển số nhà đảm bảo phù hợp với tình hình thực tế, hoàn thành trong quý III/2024.</w:t>
      </w:r>
    </w:p>
    <w:p>
      <w:r>
        <w:t>1.2.  Đôn đốc, hướng dẫn UBND các huyện thành phố trong việc xây dựng kế hoạch, cũng như triển khai thực hiện đánh số và gắn biển số nhà trên địa bàn đảm bảo gắn với cơ sở dữ liệu quốc gia về dân cư.</w:t>
      </w:r>
    </w:p>
    <w:p>
      <w:r>
        <w:t>2. UBND các huyện, thành phố</w:t>
      </w:r>
    </w:p>
    <w:p>
      <w:r>
        <w:t>2.1.  Chỉ đạo các phòng ban, đơn vị chuyên môn, UBND xã, thị trấn tăng cường công tác tuyên truyền, phổ biến và đôn đốc tổ chức, hộ gia đình, cá nhân trên địa bàn chấp hành quy định về đánh số và gắn biển số nhà; Kiểm tra, xử lý các hành vi vi phạm quy định về đánh số và gắn biển số nhà trên địa bàn theo thẩm quyền.</w:t>
      </w:r>
    </w:p>
    <w:p>
      <w:r>
        <w:t>2.2.  Xây dựng kế hoạch đánh số và gắn biển số nhà trên địa bàn; Báo cáo UBND tỉnh (qua Sở Xây dựng) kết quả thực hiện đánh số và gắn biển số nhà, đình kỳ sáu tháng một lần.</w:t>
      </w:r>
    </w:p>
    <w:p>
      <w:r>
        <w:t>2.3.  Chủ trì phối hợp với Chủ đầu tư các dự án khu đô thị, nhà ở trên địa bàn rà soát, đánh giá phương án đánh số, gắn biển số nhà (trong phạm vi dự án).</w:t>
      </w:r>
    </w:p>
    <w:p>
      <w:r>
        <w:t>2.4.  Cấp chứng nhận số nhà cho các hộ được gắn biển theo quy định của Quy chế đánh số và gắn biển số nhà  (ban hành kèm theo Quyết định số 05/2006/QĐ-BXD ngày 08/03/2006 của Bộ trưởng Bộ Xây dựng)  để chủ sở hữu  (hoặc người sử dụng)  dùng khi cần thiết. Mẫu chứng nhận số nhà được quy định tại Phụ lục 1 ban hành kèm theo Quyết định số 05/2006/QĐ-BXD ngày 08/03/2006. Chứng nhận số nhà không thay thế cho việc công nhận quyền sở hữu nhà ở, quyền sở hữu công trình xây dựng;</w:t>
      </w:r>
    </w:p>
    <w:p>
      <w:r>
        <w:t>2.5.  Thực hiện thanh tra, xử lý các vi phạm về quản lý đánh số và gắn biển số nhà theo thẩm quyền.</w:t>
      </w:r>
    </w:p>
    <w:p>
      <w:r>
        <w:t>3. Chủ đầu tư các dự án khu đô thị, nhà ở</w:t>
      </w:r>
    </w:p>
    <w:p>
      <w:r>
        <w:t>3.1.  Có trách nhiệm lập phương án đánh số, gắn biển số nhà, lấy ý kiến của UBND các huyện, thành phố về phương án đánh số, gắn biển số nhà.</w:t>
      </w:r>
    </w:p>
    <w:p>
      <w:r>
        <w:t>3.2.  Đăng ký với UBND các huyện, thành phố để kiểm tra việc thực hiện đánh số và gắn biển số nhà theo phương án thỏa thuận cho các công trình thuộc dự án đã xây dựng xong khi đưa vào khai thác sử dụng.</w:t>
      </w:r>
    </w:p>
    <w:p>
      <w:r>
        <w:t>Trong quá trình triển khai thực hiện Kế hoạch này, nếu có khó khăn, vướng mắc, UBND các huyện, thành phố, Chủ đầu tư các dự án khu đô thị, nhà ở kịp thời báo cáo UBND tỉnh  (qua Sở Xây dựng)  xem xét, chỉ đạo./.</w:t>
      </w:r>
    </w:p>
    <w:p>
      <w:r>
        <w:t>Nơi nhận:</w:t>
      </w:r>
    </w:p>
    <w:p>
      <w:r>
        <w:t>- TT Tỉnh ủy, TT HĐND tỉnh (b/c);</w:t>
      </w:r>
    </w:p>
    <w:p>
      <w:r>
        <w:t>- Chủ tịch, các Phó Chủ tịch UBND tỉnh;</w:t>
      </w:r>
    </w:p>
    <w:p>
      <w:r>
        <w:t>- Sở Xây dựng;</w:t>
      </w:r>
    </w:p>
    <w:p>
      <w:r>
        <w:t>- Sở Văn hóa - Thể thao và Du lịch;</w:t>
      </w:r>
    </w:p>
    <w:p>
      <w:r>
        <w:t>- UBND các huyện, thành phố;</w:t>
      </w:r>
    </w:p>
    <w:p>
      <w:r>
        <w:t>- Văn phòng UBND tỉnh (LĐVP; CVCK);</w:t>
      </w:r>
    </w:p>
    <w:p>
      <w:r>
        <w:t>- Chủ đầu tư các Khu đô thị, nhà ở;</w:t>
      </w:r>
    </w:p>
    <w:p>
      <w:r>
        <w:t>- Trung tâm Thông tin tỉnh;</w:t>
      </w:r>
    </w:p>
    <w:p>
      <w:r>
        <w:t>- Lưu: VT, KT. Giang18b.</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