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292/KH-UBND năm 2023 thực hiện Đề án "Tăng cường phòng, chống tội phạm về đa dạng sinh học đến năm 2030, tầm nhìn đến năm 2050"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292/KH-UBND</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