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3058/TCT-CS năm 2023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3058/TCT-CS</w:t>
      </w:r>
    </w:p>
    <w:p>
      <w:r>
        <w:t>V/v chính sách thuế TNDN</w:t>
      </w:r>
    </w:p>
    <w:p>
      <w:r>
        <w:t>Hà Nội, ngày 21 tháng 7 năm 2023</w:t>
      </w:r>
    </w:p>
    <w:p>
      <w:r>
        <w:t>Kính gửi:</w:t>
      </w:r>
    </w:p>
    <w:p>
      <w:r>
        <w:t>- Cục Thuế tỉnh Khánh Hòa;</w:t>
      </w:r>
    </w:p>
    <w:p>
      <w:r>
        <w:t>- Công ty TNHH Komipo Vân Phong Power Service</w:t>
      </w:r>
    </w:p>
    <w:p>
      <w:r>
        <w:t>(Địa chỉ: thôn Ninh Yểng, xã Ninh Phước, thị xã Ninh Hòa, tỉnh Khánh Hòa)</w:t>
      </w:r>
    </w:p>
    <w:p>
      <w:r>
        <w:t>Tổng cục Thuế nhận được công văn số KV-AD-22-0509 ngày 13/12/2022 của Công ty TNHH Komipo Vân Phong Power Service và công văn số 5412/CTKHH-TTHT ngày 22/11/2022 của Cục Thuế tỉnh Khánh Hòa vướng mắc ưu đãi thuế TNDN đối với dự án đầu tư mới. Về vấn đề này, Tổng cục Thuế có ý kiến như sau:</w:t>
      </w:r>
    </w:p>
    <w:p>
      <w:r>
        <w:t>Tại Điều 1 Thông tư số 103/2014/TT-BTC ngày 06/8/2014 của Bộ Tài chính hướng dẫn thực hiện nghĩa vụ thuế áp dụng đối với tổ chức, cá nhân nước ngoài kinh doanh tại Việt Nam hoặc có thu nhập tại Việt Nam quy định:</w:t>
      </w:r>
    </w:p>
    <w:p>
      <w:r>
        <w:t>“Điều 1. Đối tượng áp dụng</w:t>
      </w:r>
    </w:p>
    <w:p>
      <w:r>
        <w:t>Hướng dẫn   tại Thông tư này áp dụng đối với các đối tượng sau (trừ trường hợp nêu tại Điều 2 Chương I):</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2. Tổ chức, cá nhân nước ngoài cung cấp hàng hóa tại Việt Nam theo hình thức xuất nhập khẩu tại chỗ và có phát sinh thu nhập tại Việt Nam trên cơ sở Hợp đồng ký giữa tổ chức, cá nhân nước ngoài với các doanh nghiệp tại Việt Nam (trừ trường hợp gia công và xuất trả hàng hóa cho tổ chức, cá nhân nước ngoài) hoặc thực hiện phân phối hàng hóa tại Việt Nam hoặc cung cấp hàng hóa theo điều kiện giao hàng của các điều khoản thương mại quốc tế - Incoterms mà người bán chịu rủi ro liên quan đến hàng hóa vào đến lãnh thổ Việt Nam.</w:t>
      </w:r>
    </w:p>
    <w:p>
      <w:r>
        <w:t>...</w:t>
      </w:r>
    </w:p>
    <w:p>
      <w:r>
        <w:t>3. Tổ chức, cá nhân nước ngoài thực hiện một phần hoặc toàn bộ hoạt động kinh doanh phân phối hàng hóa, cung cấp dịch vụ tại Việt Nam trong đó tổ chức, cá nhân nước ngoài vẫn là chủ sở hữu đối với hàng hóa giao cho tổ chức Việt Nam hoặc chịu trách nhiệm về chi phí phân phối, quảng cáo, tiếp thị, chất lượng dịch vụ, chất lượng hàng hóa giao cho tổ chức Việt Nam hoặc ấn định giá bán hàng hóa hoặc giá cung ứng dịch vụ; bao gồm cả trường hợp ủy quyền hoặc thuê một số tổ chức Việt Nam thực hiện một phần dịch vụ phân phối, dịch vụ khác liên quan đến việc bán hàng hóa tại Việt Nam.</w:t>
      </w:r>
    </w:p>
    <w:p>
      <w:r>
        <w:t>...</w:t>
      </w:r>
    </w:p>
    <w:p>
      <w:r>
        <w:t>4. Tổ chức, cá nhân nước ngoài thông qua tổ chức, cá nhân Việt Nam để thực hiện việc đàm phán, ký kết các hợp đồng đứng tên tổ chức, cá nhân nước ngoài.</w:t>
      </w:r>
    </w:p>
    <w:p>
      <w:r>
        <w:t>5. Tổ chức, cá nhân nước ngoài thực hiện quyền xuất khẩu, quyền nhập khẩu, phân phối tại thị trường Việt Nam, mua hàng hóa để xuất khẩu, bán hàng hóa cho thương nhân Việt Nam theo pháp luật về thương mại”</w:t>
      </w:r>
    </w:p>
    <w:p>
      <w:r>
        <w:t>Theo thông tin tại hồ sơ, Công ty TNHH Komipo Vân Phong Power Service được Ban Quản lý Khu kinh tế Vân Phong cấp Giấy chứng nhận đầu tư lần đầu ngày 21/10/2020 và được thành lập theo giấy chứng nhận đăng ký doanh nghiệp ngày 23/10/2020. Theo đó từ ngày được cấp giấy chứng nhận đăng ký doanh nghiệp, Công ty được xác định là pháp nhân Việt Nam, nên không là cơ sở thường trú của Công ty TNHH Korean Midland Power (KOMIPO), không thuộc đối tượng áp dụng của Thông tư số 103/2014/TT-BTC ngày 06/8/2014 của Bộ Tài chính hướng dẫn thực hiện nghĩa vụ thuế áp dụng đối với tổ chức, cá nhân nước ngoài kinh doanh tại Việt Nam hoặc có thu nhập tại Việt Nam nêu trên.</w:t>
      </w:r>
    </w:p>
    <w:p>
      <w:r>
        <w:t>Về việc xác định ưu đãi thuế thu nhập doanh nghiệp của Dự án vận hành và bảo dưỡng Nhà máy nhiệt điện BOT Vân Phong 1, Tổng cục Thuế đã có các công văn trả lời: công văn số 2160/TCT-CS ngày 16/6/2021, công văn số 93/TCT-CS ngày 11/01/2022 và công văn số 2136/TCT-CS ngày 20/6/2022 trả lời Cục Thuế tỉnh Khánh Hòa, công văn 237/TCT-CS ngày 21/01/2022 gửi Đại sứ quán Đại Hàn Dân Quốc. Cục Thuế tỉnh Khánh Hòa có công văn số 4545/CTKHH-TTHT ngày 13/10/2021 trả lời Công ty về vấn đề này.</w:t>
      </w:r>
    </w:p>
    <w:p>
      <w:r>
        <w:t>Đề nghị Cục Thuế tỉnh Khánh Hòa căn cứ quy định tại văn bản quy phạm pháp luật và điều kiện thực tế của doanh nghiệp để hướng dẫn doanh nghiệp thực hiện theo đúng quy định./.</w:t>
      </w:r>
    </w:p>
    <w:p>
      <w:r>
        <w:t>Nơi nhận:</w:t>
      </w:r>
    </w:p>
    <w:p>
      <w:r>
        <w:t>- Như trên;</w:t>
      </w:r>
    </w:p>
    <w:p>
      <w:r>
        <w:t>- PTCTr Đặng Ngọc Minh (để b/c);</w:t>
      </w:r>
    </w:p>
    <w:p>
      <w:r>
        <w:t>- Vụ PC - TCT;</w:t>
      </w:r>
    </w:p>
    <w:p>
      <w:r>
        <w:t>- Các Vụ: CST, PC - BTC;</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