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2508/TCT-CS năm 2023 về thuế sử dụng đất phi nông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2508/TCT-CS</w:t>
      </w:r>
    </w:p>
    <w:p>
      <w:r>
        <w:t>V/v thuế sử dụng đất PNN.</w:t>
      </w:r>
    </w:p>
    <w:p>
      <w:r>
        <w:t>Hà Nội, ngày 20 tháng 6 năm 2023</w:t>
      </w:r>
    </w:p>
    <w:p>
      <w:r>
        <w:t>Kính gửi:  Cục Thuế thành phố Cần Thơ</w:t>
      </w:r>
    </w:p>
    <w:p>
      <w:r>
        <w:t>Trả lời công văn số 5288/CTCTH-KTNB ngày 09/11/2022 của Cục Thuế thành phố Cần Thơ xin ý kiến về chính sách miễn giảm thuế sử dụng đất phi nông nghiệp, Tổng cục Thuế có ý kiến như sau:</w:t>
      </w:r>
    </w:p>
    <w:p>
      <w:r>
        <w:t>- Căn cứ Khoản 1 Điều 4 quy chế tổ chức và hoạt động trường mầm non tư thục ban hành kèm theo Quyết định số 41/2008/QĐ-BGDĐT ngày 25/7/2008 của Bộ trưởng Bộ Giáo dục và Đào tạo, nay là Điều 4 quy chế tổ chức và hoạt động trường mầm non tư thục ban hành kèm theo Thông tư số 13/2015/TT-BGDĐT ngày 30/06/2015 của Bộ trưởng Bộ Giáo dục và Đào tạo;</w:t>
      </w:r>
    </w:p>
    <w:p>
      <w:r>
        <w:t>- Căn cứ Khoản 2 Điều 9 Luật Thuế sử dụng đất phi nông nghiệp số 48/2010/QH12 ngày 17/6/2010 của Quốc hội và Khoản 2 Điều 10 Thông tư số 153/2011/TT-BTC ngày 11/11/2011 của Bộ Tài chính hướng dẫn về thuế sử dụng đất phi nông nghiệp;</w:t>
      </w:r>
    </w:p>
    <w:p>
      <w:r>
        <w:t>Căn cứ quy định trên, đất của cơ sở thực hiện xã hội hóa đối với hoạt động trong lĩnh vực giáo dục được miễn thuế sử dụng đất phi nông nghiệp theo quy định của Luật thuế sử dụng đất phi nông nghiệp và các văn bản hướng dẫn thi hành Luật.</w:t>
      </w:r>
    </w:p>
    <w:p>
      <w:r>
        <w:t>Trường hợp Trường Mầm non tư thục Tân Triều (nay là Trường mầm non Việt Úc) được xây dựng trên khu đất được cơ quan Nhà nước có thẩm quyền cấp Giấy chứng nhận quyền sử dụng đất, quyền sở hữu nhà ở và tài sản khác gắn liền với đất cho bà Hà Kim Thoa (là chủ đầu tư Trường Mầm non tư thục Tân Triều) thì đề nghị Cục Thuế thành phố Cần Thơ phối hợp với Sở Tài nguyên và Môi trường để được xác định đây có phải là đất cơ sở thực hiện xã hội hóa đối với hoạt động trong lĩnh vực giáo dục hay không, đồng thời phối hợp với cơ quan chức năng của địa phương (Sở Tư pháp, Sở Giáo dục và Đào tạo) để được xác định trường hợp này bà Thoa có phải làm thủ tục chuyển quyền sở hữu tài sản cho Trường mầm non Việt Úc không.</w:t>
      </w:r>
    </w:p>
    <w:p>
      <w:r>
        <w:t>Căn cứ ý kiến của cơ quan chức năng của địa phương và hồ sơ cụ thể để xử lý miễn thuế sử dụng đất phi nông nghiệp đối với Trường mầm non Việt Úc theo đúng quy định của pháp luật về thuế sử dụng đất phi nông nghiệp.</w:t>
      </w:r>
    </w:p>
    <w:p>
      <w:r>
        <w:t>Tổng cục Thuế trả lời để Cục Thuế thành phố Cần Thơ biết./.</w:t>
      </w:r>
    </w:p>
    <w:p>
      <w:r>
        <w:t>Nơi nhận:</w:t>
      </w:r>
    </w:p>
    <w:p>
      <w:r>
        <w:t>- Như trên;</w:t>
      </w:r>
    </w:p>
    <w:p>
      <w:r>
        <w:t>- Phó TCTr Đặng Ngọc Minh (để báo cáo);</w:t>
      </w:r>
    </w:p>
    <w:p>
      <w:r>
        <w:t>- Vụ Chính sách thuế, Vụ Pháp chế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