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9957/BTC-ĐT năm 2024 đôn đốc kiểm tra, đánh giá thực hiện, thu hồi tạm ứng vốn đầu tư quá hạn chưa thu hồi nguồn ngân sách nhà nước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9957/BTC-ĐT</w:t>
      </w:r>
    </w:p>
    <w:p>
      <w:r>
        <w:t>V/v đôn đốc kiểm tra, đánh giá thực hiện, thu hồi tạm ứng vốn đầu tư quá hạn chưa thu hồi nguồn ngân sách nhà nước</w:t>
      </w:r>
    </w:p>
    <w:p>
      <w:r>
        <w:t>Hà Nội, ngày 19 tháng 9 năm 2024</w:t>
      </w:r>
    </w:p>
    <w:p>
      <w:r>
        <w:t>Kính gửi:  Ủy ban nhân dân các tỉnh, thành phố trực thuộc trung ương.</w:t>
      </w:r>
    </w:p>
    <w:p>
      <w:r>
        <w:t>Thực hiện Điều 10 Nghị định số 99/2021/NĐ-CP ngày 11/11/2021 của Chính phủ quy định về quản lý, thanh toán, quyết toán dự án sử dụng vốn đầu tư công;</w:t>
      </w:r>
    </w:p>
    <w:p>
      <w:r>
        <w:t>Căn cứ Chỉ thị số 20/CT-TTg ngày 12/7/2024 của Thủ tướng Chính phủ về việc chấn chỉnh, tăng cường quản lý tạm ứng vốn đầu tư công nguồn NSNN của các Bộ, cơ quan trung ương và địa phương;</w:t>
      </w:r>
    </w:p>
    <w:p>
      <w:r>
        <w:t>Căn cứ công văn số 4408/KBNN-KSC ngày 01/8/2023 của Kho bạc nhà nước về việc báo cáo tình hình tạm ứng và thu hồi vốn tạm ứng đến hết ngày 30/6/2023 của các Bộ, cơ quan trung ương và địa phương. Bộ Tài chính có ý kiến như sau:</w:t>
      </w:r>
    </w:p>
    <w:p>
      <w:r>
        <w:t>Theo báo cáo của Kho bạc Nhà nước, số dư tạm ứng của các địa phương tính đến hết ngày 30/6/2024 là 171.180.501 triệu đồng, trong đó số dư tạm ứng quá hạn là 7.529.230 triệu đồng.</w:t>
      </w:r>
    </w:p>
    <w:p>
      <w:r>
        <w:t>Trước tình hình trên, Bộ Tài chính đề nghị Ủy ban nhân dân các tỉnh, thành phố trực thuộc trung ương:</w:t>
      </w:r>
    </w:p>
    <w:p>
      <w:r>
        <w:t>1. Làm rõ trách nhiệm của các tổ chức, cá nhân liên quan để xảy ra tình trạng chưa thu hồi số vốn tạm ứng đã quá hạn nêu trên, đồng thời chỉ đạo chủ đầu tư các hợp đồng có phát sinh tạm ứng quá hạn có giải pháp quyết liệt để thu hồi hết số tạm ứng quá hạn theo quy định.</w:t>
      </w:r>
    </w:p>
    <w:p>
      <w:r>
        <w:t>2. Thực hiện các giải pháp tăng cường quản lý tạm ứng vốn đầu tư công nguồn ngân sách nhà nước các dự án theo quy định hiện hành và Chỉ thị số 20/CT-TTg ngày 12/7/2024 của Thủ tướng Chính phủ về việc chấn chỉnh, tăng cường quản lý tạm ứng vốn đầu tư công nguồn ngân sách nhà nước của các Bộ, cơ quan trung ương và địa phương.</w:t>
      </w:r>
    </w:p>
    <w:p>
      <w:r>
        <w:t>Bộ Tài chính có ý kiến để Ủy ban nhân dân các tỉnh, thành phố trực thuộc trung ương triển khai thực hiện./.</w:t>
      </w:r>
    </w:p>
    <w:p>
      <w:r>
        <w:t>Nơi nhận:</w:t>
      </w:r>
    </w:p>
    <w:p>
      <w:r>
        <w:t>- Như trên;</w:t>
      </w:r>
    </w:p>
    <w:p>
      <w:r>
        <w:t>- Lãnh đạo Bộ (để b/c);</w:t>
      </w:r>
    </w:p>
    <w:p>
      <w:r>
        <w:t>- Kho bạc Nhà nước;</w:t>
      </w:r>
    </w:p>
    <w:p>
      <w:r>
        <w:t>- Lưu: VT, Vụ ĐT(5).</w:t>
      </w:r>
    </w:p>
    <w:p>
      <w:r>
        <w:t>TL. BỘ TRƯỞNG</w:t>
      </w:r>
    </w:p>
    <w:p>
      <w:r>
        <w:t>VỤ TRƯỞNG VỤ ĐẦU TƯ</w:t>
      </w:r>
    </w:p>
    <w:p>
      <w:r>
        <w:t>Dương Bá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