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994/BTP-KTrVB năm 2024 thực hiện Quyết định 143/QĐ-TTg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994/BTP-KTrVB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994/BTP-KTrVB</w:t>
      </w:r>
    </w:p>
    <w:p>
      <w:r>
        <w:t>V/v triển khai thực hiện Quyết định số 143/QĐ-TTg</w:t>
      </w:r>
    </w:p>
    <w:p>
      <w:r>
        <w:t>Hà Nội, ngày 01 tháng 3 năm 2024</w:t>
      </w:r>
    </w:p>
    <w:p>
      <w:r>
        <w:t>Kính gửi:</w:t>
      </w:r>
    </w:p>
    <w:p>
      <w:r>
        <w:t>……………………………………………………………</w:t>
      </w:r>
    </w:p>
    <w:p>
      <w:r>
        <w:t>……………………………………………………………</w:t>
      </w:r>
    </w:p>
    <w:p>
      <w:r>
        <w:t>Ngày 02/02/2024, Phó Thủ tướng Chính phủ Trần Lưu Quang đã ký ban hành Quyết định số 143/QĐ-TTg về việc phê duyệt Đề án “Nâng cao chất lượng và hiệu quả khai thác, sử dụng Bộ pháp điển” (sau đây gọi là Quyết định số 143/QĐ-TTg).</w:t>
      </w:r>
    </w:p>
    <w:p>
      <w:r>
        <w:t>Nhằm thực hiện kịp thời, hiệu quả các nhiệm vụ tại Đề án, Bộ Tư pháp trân trọng đề nghị Quý cơ quan quan tâm tập trung chỉ đạo, tổ chức triển khai các nội dung chủ yếu sau đây:</w:t>
      </w:r>
    </w:p>
    <w:p>
      <w:r>
        <w:t>1. Đối với các bộ, ngành ở Trung ương</w:t>
      </w:r>
    </w:p>
    <w:p>
      <w:r>
        <w:t>1.1.  Chỉ đạo tổ chức pháp chế cùng các đơn vị trực thuộc chủ động nghiên cứu Quyết định số 143/QĐ-TTg để xác định các nhiệm vụ cụ thể của cơ quan, từ đó tham mưu xây dựng, ban hành kế hoạch triển khai thực hiện Quyết định số 143/QĐ-TTg và phân công đơn vị, bố trí nhân sự đầu mối giúp việc, theo dõi, tổ chức thực hiện.</w:t>
      </w:r>
    </w:p>
    <w:p>
      <w:r>
        <w:t>1.2.  Tăng cường các điều kiện bảo đảm cho công tác pháp điển, đặc biệt là nguồn lực về nhân sự và kinh phí để triển khai toàn diện, hiệu quả Đề án, hoàn thành đúng tiến độ, chất lượng các nhiệm vụ thuộc phạm vi trách nhiệm của bộ, ngành mình.</w:t>
      </w:r>
    </w:p>
    <w:p>
      <w:r>
        <w:t>1.3.  Tiếp tục quan tâm chỉ đạo sâu sát việc tổ chức thực hiện công tác pháp điển theo đúng thẩm quyền, trách nhiệm được giao tại Pháp lệnh Pháp điển hệ thống quy phạm pháp luật (QPPL) năm 2012 để hoàn thành các đề mục còn lại trong Bộ pháp điển (nếu có); sớm thực hiện pháp điển đối với các đề mục mà văn bản có giá trị pháp lý cao nhất của đề mục được thay thế hoặc ban hành mới  (có Phụ lục kèm theo);  cập nhật các QPPL mới ban hành đúng thời hạn, bảo đảm kết quả pháp điển đầy đủ, chính xác, kịp thời.</w:t>
      </w:r>
    </w:p>
    <w:p>
      <w:r>
        <w:t>1.4.  Tăng cường phổ biến, giới thiệu và hướng dẫn khai thác, sử dụng Bộ pháp điển, kết quả pháp điển các đề mục thuộc trách nhiệm chủ trì theo phân công tại Quyết định số 891/QĐ-TTg ngày 17/7/2019 của Thủ tướng Chính phủ đến công chức, viên chức, người lao động, đối tượng chịu sự tác động của các QPPL thuộc phạm vi lĩnh vực quản lý nhà nước của bộ, ngành mình (tham khảo tài liệu phục vụ công tác phổ biến, giới thiệu Bộ pháp điển tại Mục Hướng dẫn sử dụng Bộ pháp điển trên Cổng thông tin điện tử pháp điển theo đường link truy cập:  https://phapdien.moj.gov.vn/qt/tintuc/Pages/huong-dan-su-dung-bo-phap-dien.aspx?ItemlD=4).</w:t>
      </w:r>
    </w:p>
    <w:p>
      <w:r>
        <w:t>1.5.  Tích hợp Bộ pháp điển điện tử  (địa chỉ: https://phapdien.moj.gov.vn)  trên Cổng thông tin điện tử của cơ quan mình và đẩy mạnh việc khai thác, sử dụng Bộ pháp điển trong quá trình giải quyết công việc tại cơ quan, đơn vị.</w:t>
      </w:r>
    </w:p>
    <w:p>
      <w:r>
        <w:t>2. Đối với Ủy ban nhân dân các tỉnh, thành phố trực thuộc Trung ương</w:t>
      </w:r>
    </w:p>
    <w:p>
      <w:r>
        <w:t>2.1.  Tích cực phổ biến, tuyên truyền, giới thiệu và hướng dẫn khai thác, sử dụng Bộ pháp điển, kết quả pháp điển đến công chức, viên chức, người lao động tại các cơ quan, đơn vị trực thuộc, qua đó, từng bước thay đổi thói quen tìm kiếm, tra cứu các quy định pháp luật trong các văn bản QPPL và phát huy hiệu quả của Bộ pháp điển trong quá trình thực hiện giải quyết công việc thường ngày của cơ quan, đơn vị.</w:t>
      </w:r>
    </w:p>
    <w:p>
      <w:r>
        <w:t>2.2.  Lồng ghép nội dung về khai thác, sử dụng Bộ pháp điển vào hoạt động tuyên truyền, phổ biến, giáo dục pháp luật tại địa phương (tham khảo tài liệu phục vụ công tác phổ biến, giới thiệu Bộ pháp điển tại Mục Hướng dẫn sử dụng Bộ pháp điển trên Cổng thông tin điện tử pháp điển theo đường link truy cập:  https://phapdien.moj.gov.vn/qt/tintuc/Pages/huong-dan-su-dung-bo-phap-dien.aspx?ItemID=4).</w:t>
      </w:r>
    </w:p>
    <w:p>
      <w:r>
        <w:t>2.3.  Tích hợp Bộ pháp điển điện tử (địa chỉ:  https://phapdien.moj.gov.vn ) trên Cổng thông tin điện tử của địa phương, Trang thông tin điện tử của các đơn vị trực thuộc và đẩy mạnh việc khai thác, sử dụng Bộ pháp điển trong quá trình giải quyết công việc tại các cơ quan, đơn vị.</w:t>
      </w:r>
    </w:p>
    <w:p>
      <w:r>
        <w:t>3.  Đề nghị Thủ trưởng các bộ, ngành, địa phương chỉ đạo đơn vị tham mưu chủ động phối hợp và thường xuyên, kịp thời trao đổi, thông tin với Bộ Tư pháp. Trong quá trình thực hiện, nếu phát sinh vướng mắc, đề nghị Quý cơ quan phản ánh kịp thời về Bộ Tư pháp (qua Cục Kiểm tra văn bản QPPL)[1] để tổng hợp, hướng dẫn, giải đáp.</w:t>
      </w:r>
    </w:p>
    <w:p>
      <w:r>
        <w:t>Trong thời gian tới, Bộ Tư pháp sẽ tiếp tục hướng dẫn, trao đổi cùng các bộ, ngành, địa phương nhằm bảo đảm việc triển khai thực hiện Quyết định số 143/QĐ-TTg của Thủ tướng Chính phủ đạt hiệu quả, chất lượng và đúng tiến độ.</w:t>
      </w:r>
    </w:p>
    <w:p>
      <w:r>
        <w:t>Trân trọng cảm ơn sự phối hợp của Quý cơ quan./.</w:t>
      </w:r>
    </w:p>
    <w:p>
      <w:r>
        <w:t>Nơi nhận:</w:t>
      </w:r>
    </w:p>
    <w:p>
      <w:r>
        <w:t>- Như trên;</w:t>
      </w:r>
    </w:p>
    <w:p>
      <w:r>
        <w:t>- Phó TTCP Trần Lưu Quang (để báo cáo);</w:t>
      </w:r>
    </w:p>
    <w:p>
      <w:r>
        <w:t>- Bộ trưởng (để báo cáo);</w:t>
      </w:r>
    </w:p>
    <w:p>
      <w:r>
        <w:t>- Văn phòng Chính phủ (để phối hợp);</w:t>
      </w:r>
    </w:p>
    <w:p>
      <w:r>
        <w:t>- Cổng thông tin điện tử Bộ Tư pháp (để đăng tải);</w:t>
      </w:r>
    </w:p>
    <w:p>
      <w:r>
        <w:t>- Lưu: VT, KTrVB, (Phương).</w:t>
      </w:r>
    </w:p>
    <w:p>
      <w:r>
        <w:t>KT. BỘ TRƯỞNG</w:t>
      </w:r>
    </w:p>
    <w:p>
      <w:r>
        <w:t>THỨ TRƯỞNG</w:t>
      </w:r>
    </w:p>
    <w:p>
      <w:r>
        <w:t>Đặng Hoàng Oanh</w:t>
      </w:r>
    </w:p>
    <w:p>
      <w:r>
        <w:t>PHỤ LỤC</w:t>
      </w:r>
    </w:p>
    <w:p>
      <w:r>
        <w:t>DANH SÁCH CÁC ĐỀ MỤC CẦN TRIỂN KHAI THỰC HIỆN PHÁP ĐIỂN</w:t>
      </w:r>
    </w:p>
    <w:p>
      <w:r>
        <w:t>(Kèm theo Công văn số 994/BTP-KTrVB ngày 01 tháng 3 năm 2024)</w:t>
      </w:r>
    </w:p>
    <w:p>
      <w:r>
        <w:t>STT</w:t>
      </w:r>
    </w:p>
    <w:p>
      <w:r>
        <w:t>Chủ đề</w:t>
      </w:r>
    </w:p>
    <w:p>
      <w:r>
        <w:t>Tên đề mục</w:t>
      </w:r>
    </w:p>
    <w:p>
      <w:r>
        <w:t>Tình hình thực hiện</w:t>
      </w:r>
    </w:p>
    <w:p>
      <w:r>
        <w:t>Bộ Công an</w:t>
      </w:r>
    </w:p>
    <w:p>
      <w:r>
        <w:t>1.</w:t>
      </w:r>
    </w:p>
    <w:p>
      <w:r>
        <w:t>Trật tự, an toàn xã hội (Chủ đề số 39)</w:t>
      </w:r>
    </w:p>
    <w:p>
      <w:r>
        <w:t>Luật Căn cước</w:t>
      </w:r>
    </w:p>
    <w:p>
      <w:r>
        <w:t>Xây dựng lại đề mục[1]</w:t>
      </w:r>
    </w:p>
    <w:p>
      <w:r>
        <w:t>2.</w:t>
      </w:r>
    </w:p>
    <w:p>
      <w:r>
        <w:t>Lực lượng tham gia bảo vệ an ninh, trật tự ở cơ sở</w:t>
      </w:r>
    </w:p>
    <w:p>
      <w:r>
        <w:t>Thực hiện pháp điển đề mục mới</w:t>
      </w:r>
    </w:p>
    <w:p>
      <w:r>
        <w:t>Bộ Kế hoạch và Đầu tư</w:t>
      </w:r>
    </w:p>
    <w:p>
      <w:r>
        <w:t>1.</w:t>
      </w:r>
    </w:p>
    <w:p>
      <w:r>
        <w:t>Doanh nghiệp, hợp tác xã (Chủ đề số 12)</w:t>
      </w:r>
    </w:p>
    <w:p>
      <w:r>
        <w:t>Hợp tác xã</w:t>
      </w:r>
    </w:p>
    <w:p>
      <w:r>
        <w:t>Xây dựng lại đề mục[2]</w:t>
      </w:r>
    </w:p>
    <w:p>
      <w:r>
        <w:t>2.</w:t>
      </w:r>
    </w:p>
    <w:p>
      <w:r>
        <w:t>Tài sản công, nợ công, dự trữ nhà nước (Chủ đề số 28)</w:t>
      </w:r>
    </w:p>
    <w:p>
      <w:r>
        <w:t>Quản lý và sử dụng nguồn vốn hỗ trợ phát triển chính thức (ODA) và vốn vay ưu đãi của các nhà tài trợ nước ngoài</w:t>
      </w:r>
    </w:p>
    <w:p>
      <w:r>
        <w:t>Chưa thực hiện</w:t>
      </w:r>
    </w:p>
    <w:p>
      <w:r>
        <w:t>3.</w:t>
      </w:r>
    </w:p>
    <w:p>
      <w:r>
        <w:t>Thương mại, đầu tư, chứng khoán (Chủ đề số 34)</w:t>
      </w:r>
    </w:p>
    <w:p>
      <w:r>
        <w:t>Đấu thầu</w:t>
      </w:r>
    </w:p>
    <w:p>
      <w:r>
        <w:t>Chưa thực hiện</w:t>
      </w:r>
    </w:p>
    <w:p>
      <w:r>
        <w:t>4.</w:t>
      </w:r>
    </w:p>
    <w:p>
      <w:r>
        <w:t>Quy hoạch</w:t>
      </w:r>
    </w:p>
    <w:p>
      <w:r>
        <w:t>Chưa thực hiện</w:t>
      </w:r>
    </w:p>
    <w:p>
      <w:r>
        <w:t>Bộ Khoa học và Công nghệ</w:t>
      </w:r>
    </w:p>
    <w:p>
      <w:r>
        <w:t>1.</w:t>
      </w:r>
    </w:p>
    <w:p>
      <w:r>
        <w:t>Khoa học, công nghệ (Chủ đề số 19)</w:t>
      </w:r>
    </w:p>
    <w:p>
      <w:r>
        <w:t>Sở hữu trí tuệ</w:t>
      </w:r>
    </w:p>
    <w:p>
      <w:r>
        <w:t>Chưa thực hiện</w:t>
      </w:r>
    </w:p>
    <w:p>
      <w:r>
        <w:t>Bộ Nội vụ</w:t>
      </w:r>
    </w:p>
    <w:p>
      <w:r>
        <w:t>1.</w:t>
      </w:r>
    </w:p>
    <w:p>
      <w:r>
        <w:t>Thi đua, khen thưởng, các danh hiệu vinh dự nhà nước (Chủ đề số 29)</w:t>
      </w:r>
    </w:p>
    <w:p>
      <w:r>
        <w:t>Thi đua, khen thưởng</w:t>
      </w:r>
    </w:p>
    <w:p>
      <w:r>
        <w:t>Xây dựng lại đề mục[3]</w:t>
      </w:r>
    </w:p>
    <w:p>
      <w:r>
        <w:t>2.</w:t>
      </w:r>
    </w:p>
    <w:p>
      <w:r>
        <w:t>Xây dựng pháp luật và thi hành pháp luật (Chủ đề số 44)</w:t>
      </w:r>
    </w:p>
    <w:p>
      <w:r>
        <w:t>Thực hiện dân chủ ở cơ sở</w:t>
      </w:r>
    </w:p>
    <w:p>
      <w:r>
        <w:t>Thực hiện pháp điển đề mục mới</w:t>
      </w:r>
    </w:p>
    <w:p>
      <w:r>
        <w:t>Bộ Quốc phòng</w:t>
      </w:r>
    </w:p>
    <w:p>
      <w:r>
        <w:t>1.</w:t>
      </w:r>
    </w:p>
    <w:p>
      <w:r>
        <w:t>Quốc phòng (Chủ đề số 25)</w:t>
      </w:r>
    </w:p>
    <w:p>
      <w:r>
        <w:t>Phòng thủ dân sự</w:t>
      </w:r>
    </w:p>
    <w:p>
      <w:r>
        <w:t>Thực hiện pháp điển đề mục mới</w:t>
      </w:r>
    </w:p>
    <w:p>
      <w:r>
        <w:t>Bộ Tài nguyên và Môi trường</w:t>
      </w:r>
    </w:p>
    <w:p>
      <w:r>
        <w:t>1.</w:t>
      </w:r>
    </w:p>
    <w:p>
      <w:r>
        <w:t>Môi trường (Chủ đề số 21)</w:t>
      </w:r>
    </w:p>
    <w:p>
      <w:r>
        <w:t>Bảo vệ môi trường</w:t>
      </w:r>
    </w:p>
    <w:p>
      <w:r>
        <w:t>Xây dựng lại đề mục[4]</w:t>
      </w:r>
    </w:p>
    <w:p>
      <w:r>
        <w:t>2.</w:t>
      </w:r>
    </w:p>
    <w:p>
      <w:r>
        <w:t>Tài nguyên (Chủ đề số 27)</w:t>
      </w:r>
    </w:p>
    <w:p>
      <w:r>
        <w:t>Tài nguyên nước</w:t>
      </w:r>
    </w:p>
    <w:p>
      <w:r>
        <w:t>Xây dựng lại đề mục[5]</w:t>
      </w:r>
    </w:p>
    <w:p>
      <w:r>
        <w:t>Bộ Tài chính</w:t>
      </w:r>
    </w:p>
    <w:p>
      <w:r>
        <w:t>1.</w:t>
      </w:r>
    </w:p>
    <w:p>
      <w:r>
        <w:t>Tài chính (Chủ đề số 26)</w:t>
      </w:r>
    </w:p>
    <w:p>
      <w:r>
        <w:t>Giá</w:t>
      </w:r>
    </w:p>
    <w:p>
      <w:r>
        <w:t>Xây dựng lại đề mục[6]</w:t>
      </w:r>
    </w:p>
    <w:p>
      <w:r>
        <w:t>Bộ Thông tin và Truyền thông</w:t>
      </w:r>
    </w:p>
    <w:p>
      <w:r>
        <w:t>1.</w:t>
      </w:r>
    </w:p>
    <w:p>
      <w:r>
        <w:t>Bưu chính, viễn thông (Chủ đề số 3)</w:t>
      </w:r>
    </w:p>
    <w:p>
      <w:r>
        <w:t>Giao dịch điện tử</w:t>
      </w:r>
    </w:p>
    <w:p>
      <w:r>
        <w:t>Xây dựng lại đề mục[7]</w:t>
      </w:r>
    </w:p>
    <w:p>
      <w:r>
        <w:t>2.</w:t>
      </w:r>
    </w:p>
    <w:p>
      <w:r>
        <w:t>Viễn thông</w:t>
      </w:r>
    </w:p>
    <w:p>
      <w:r>
        <w:t>Xây dựng lại đề mục[8]</w:t>
      </w:r>
    </w:p>
    <w:p>
      <w:r>
        <w:t>Bộ Văn hóa, Thể thao và Du lịch</w:t>
      </w:r>
    </w:p>
    <w:p>
      <w:r>
        <w:t>1.</w:t>
      </w:r>
    </w:p>
    <w:p>
      <w:r>
        <w:t>Dân số, trẻ em, gia đình, bình đẳng giới (Chủ đề số 8)</w:t>
      </w:r>
    </w:p>
    <w:p>
      <w:r>
        <w:t>Phòng, chống bạo lực gia đình</w:t>
      </w:r>
    </w:p>
    <w:p>
      <w:r>
        <w:t>Xây dựng lại đề mục[9]</w:t>
      </w:r>
    </w:p>
    <w:p>
      <w:r>
        <w:t>Bộ Xây dựng</w:t>
      </w:r>
    </w:p>
    <w:p>
      <w:r>
        <w:t>1.</w:t>
      </w:r>
    </w:p>
    <w:p>
      <w:r>
        <w:t>Xây dựng nhà ở, đô thị (Chủ đề số 43)</w:t>
      </w:r>
    </w:p>
    <w:p>
      <w:r>
        <w:t>Quy hoạch đô thị</w:t>
      </w:r>
    </w:p>
    <w:p>
      <w:r>
        <w:t>Chưa thực hiện</w:t>
      </w:r>
    </w:p>
    <w:p>
      <w:r>
        <w:t>2.</w:t>
      </w:r>
    </w:p>
    <w:p>
      <w:r>
        <w:t>Xây dựng</w:t>
      </w:r>
    </w:p>
    <w:p>
      <w:r>
        <w:t>Chưa thực hiện</w:t>
      </w:r>
    </w:p>
    <w:p>
      <w:r>
        <w:t>Bộ Y tế</w:t>
      </w:r>
    </w:p>
    <w:p>
      <w:r>
        <w:t>1.</w:t>
      </w:r>
    </w:p>
    <w:p>
      <w:r>
        <w:t>Y tế, dược (Chủ đề số 45)</w:t>
      </w:r>
    </w:p>
    <w:p>
      <w:r>
        <w:t>Khám bệnh, chữa bệnh</w:t>
      </w:r>
    </w:p>
    <w:p>
      <w:r>
        <w:t>Xây dựng lại đề mục[10]</w:t>
      </w:r>
    </w:p>
    <w:p>
      <w:r>
        <w:t>Ngân hàng Nhà nước Việt Nam</w:t>
      </w:r>
    </w:p>
    <w:p>
      <w:r>
        <w:t>1.</w:t>
      </w:r>
    </w:p>
    <w:p>
      <w:r>
        <w:t>Ngân hàng, tiền tệ (Chủ đề số 22)</w:t>
      </w:r>
    </w:p>
    <w:p>
      <w:r>
        <w:t>Phòng, chống rửa tiền</w:t>
      </w:r>
    </w:p>
    <w:p>
      <w:r>
        <w:t>Xây dựng lại đề mục[11]</w:t>
      </w:r>
    </w:p>
    <w:p>
      <w:r>
        <w:t>2.</w:t>
      </w:r>
    </w:p>
    <w:p>
      <w:r>
        <w:t>Các tổ chức tín dụng</w:t>
      </w:r>
    </w:p>
    <w:p>
      <w:r>
        <w:t>Xây dựng lại đề mục[12]</w:t>
      </w:r>
    </w:p>
    <w:p>
      <w:r>
        <w:t>Thanh tra Chính phủ</w:t>
      </w:r>
    </w:p>
    <w:p>
      <w:r>
        <w:t>1.</w:t>
      </w:r>
    </w:p>
    <w:p>
      <w:r>
        <w:t>Khiếu nại, tố cáo (Chủ đề số 18)</w:t>
      </w:r>
    </w:p>
    <w:p>
      <w:r>
        <w:t>Thanh tra</w:t>
      </w:r>
    </w:p>
    <w:p>
      <w:r>
        <w:t>Chưa thực hiện</w:t>
      </w:r>
    </w:p>
    <w:p>
      <w:r>
        <w:t>[1] Cục Kiểm tra văn bản QPPL, Bộ Tư pháp, số điện thoại: 024.62739660.</w:t>
      </w:r>
    </w:p>
    <w:p>
      <w:r>
        <w:t>[1] Đề mục này cần được xây dựng lại do văn bản QPPL có giá trị pháp lý cao nhất của đề mục bị thay thế (Luật Căn cước công dân năm 2014 đã được sửa đổi, bổ sung một số điều năm 2020, bị thay thế bởi Luật Căn cước năm 2023).</w:t>
      </w:r>
    </w:p>
    <w:p>
      <w:r>
        <w:t>[2] Đề mục này cần được xây dựng lại do văn bản QPPL có giá trị pháp lý cao nhất của đề mục bị thay thế (Luật Hợp tác xã năm 2012 bị thay thế bởi Luật Hợp tác xã năm 2023).</w:t>
      </w:r>
    </w:p>
    <w:p>
      <w:r>
        <w:t>[3] Đề mục này cần được xây dựng lại do văn bản QPPL có giá trị pháp lý cao nhất của đề mục bị thay thế (Luật Thi đua, khen thưởng năm 2003 bị thay thế bởi Luật Thi đua, khen thưởng năm 2022).</w:t>
      </w:r>
    </w:p>
    <w:p>
      <w:r>
        <w:t>[4] Đề mục này cần được xây dựng lại do văn bản QPPL có giá trị pháp lý cao nhất của đề mục bị thay thế (Luật Bảo vệ môi trường năm 2014 bị thay thế bởi Bảo vệ môi trường năm 2020).</w:t>
      </w:r>
    </w:p>
    <w:p>
      <w:r>
        <w:t>[5] Đề mục này cần được xây dựng lại do văn bản QPPL có giá trị pháp lý cao nhất của đề mục bị thay thế (Luật Tài nguyên nước năm 2012 bị thay thế bởi Luật Tài nguyên nước năm 2023).</w:t>
      </w:r>
    </w:p>
    <w:p>
      <w:r>
        <w:t>[6] Đề mục này cần được xây dựng lại do văn bản QPPL có giá trị pháp lý cao nhất của đề mục bị thay thế (Luật Giá năm 2012 bị thay thế bởi Luật Giá năm 2023).</w:t>
      </w:r>
    </w:p>
    <w:p>
      <w:r>
        <w:t>[7] Đề mục này cần được xây dựng lại do văn bản QPPL có giá trị pháp lý cao nhất của đề mục bị thay thế (Luật Giao dịch điện tử năm 2005 bị thay thế bởi Luật Giao dịch điện tử năm 2023).</w:t>
      </w:r>
    </w:p>
    <w:p>
      <w:r>
        <w:t>[8] Đề mục này cần được xây dựng lại do văn bản QPPL có giá trị pháp lý cao nhất của đề mục bị thay thế (Luật Viễn thông năm 2009 bị thay thế bởi Luật Viễn thông năm 2023).</w:t>
      </w:r>
    </w:p>
    <w:p>
      <w:r>
        <w:t>[9] Đề mục này cần được xây dựng lại do văn bản QPPL có giá trị pháp lý cao nhất của đề mục bị thay thế (Luật Phòng, chống bạo lực gia đình năm 2007 bị thay thế bởi Luật Phòng, chống bạo lực gia đình năm 2022).</w:t>
      </w:r>
    </w:p>
    <w:p>
      <w:r>
        <w:t>[10] Đề mục này cần được xây dựng lại do văn bản QPPL có giá trị pháp lý cao nhất của đề mục bị thay thế (Luật Khám bệnh, chữa bệnh năm 2009 bị thay thế bởi Luật Khám bệnh, chữa bệnh năm 2023).</w:t>
      </w:r>
    </w:p>
    <w:p>
      <w:r>
        <w:t>[11] Đề mục này cần được xây dựng lại do văn bản QPPL có giá trị pháp lý cao nhất của đề mục bị thay thế (Luật Phòng, chống rửa tiền năm 2012 bị thay thế bởi Luật Phòng, chống rửa tiền năm 2022).</w:t>
      </w:r>
    </w:p>
    <w:p>
      <w:r>
        <w:t>[12] Đề mục này cần được xây dựng lại do văn bản QPPL có giá trị pháp lý cao nhất của đề mục bị thay thế (Luật Các tổ chức tín dụng năm 2010 bị bị thay thế bởi Luật Các tổ chức tín dụng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