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9913/BGTVT-VT năm 2024 hỗ trợ vận chuyển hàng hóa thiết yếu tại khu vực bị cô lập, ngăn cách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9913/BGTVT-VT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9913/BGTVT-VT</w:t>
      </w:r>
    </w:p>
    <w:p>
      <w:r>
        <w:t>V/v hỗ trợ vận chuyển hàng hóa thiết yếu tại khu vực bị cô lập, ngăn cách</w:t>
      </w:r>
    </w:p>
    <w:p>
      <w:r>
        <w:t>Hà Nội, ngày 16 tháng 09 năm 2024</w:t>
      </w:r>
    </w:p>
    <w:p>
      <w:r>
        <w:t>Kính gửi:</w:t>
      </w:r>
    </w:p>
    <w:p>
      <w:r>
        <w:t>- Các Cục quản lý chuyên ngành;</w:t>
      </w:r>
    </w:p>
    <w:p>
      <w:r>
        <w:t>- Các Sở Giao thông vận tải.</w:t>
      </w:r>
    </w:p>
    <w:p>
      <w:r>
        <w:t>Bộ Giao thông vận tải nhận được văn bản số 6943/BCT-TTTN ngày 11/9/2024 của Ban chỉ huy Phòng thủ dân sự, phòng chống thiên tai và tìm kiếm cứu nạn Bộ Công Thương đề nghị phối hợp hỗ trợ vận chuyển hàng hóa thiết yếu tại khu vực bị cô lập, ngăn cách (văn bản được gửi kèm theo). Bộ Giao thông vận tải yêu cầu các cơ quan, đơn vị nêu trên căn cứ quy định của pháp luật, chức năng, nhiệm vụ được giao và thực tế hoạt động Giao thông vận tải khu vực quản lý để khẩn trương triển khai các nội dung sau:</w:t>
      </w:r>
    </w:p>
    <w:p>
      <w:r>
        <w:t>1. Tạo điều kiện cho các phương tiện vận chuyển, hàng hóa thiết yếu, xăng dầu được ưu tiên lưu thông, vận chuyển vào các vùng bị chia cắt, cô lập trong điều kiện bảo đảm an toàn.</w:t>
      </w:r>
    </w:p>
    <w:p>
      <w:r>
        <w:t>2. Xem xét sử dụng thiết bị chuyên dụng hỗ trợ hoạt động cung ứng hàng hóa thiết yếu, xăng dầu cho người dân đang bị cô lập theo đề nghị của Bộ Công Thương, Sở Công Thương các địa phương có liên quan.</w:t>
      </w:r>
    </w:p>
    <w:p>
      <w:r>
        <w:t>3. Chủ động phối hợp với các cơ quan quản lý nhà nước và chính quyền địa phương để kịp thời có những giải pháp ứng phó, hỗ trợ bảo đảm an toàn, hiệu quả cho hoạt động vận tải; đặc biệt là việc tìm kiếm, cứu nạn và vận chuyển hàng hóa thiết yếu./.</w:t>
      </w:r>
    </w:p>
    <w:p>
      <w:r>
        <w:t>Nơi nhận:</w:t>
      </w:r>
    </w:p>
    <w:p>
      <w:r>
        <w:t>- Như trên;</w:t>
      </w:r>
    </w:p>
    <w:p>
      <w:r>
        <w:t>- Bộ trưởng (để b/c);</w:t>
      </w:r>
    </w:p>
    <w:p>
      <w:r>
        <w:t>- Bộ Công Thương;</w:t>
      </w:r>
    </w:p>
    <w:p>
      <w:r>
        <w:t>- Lưu VT, V.Tải.</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