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985/TCT-CS năm 2025 về hóa đơn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985/TCT-CS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28/02/2025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28/02/2025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985/TCT-CS</w:t>
      </w:r>
    </w:p>
    <w:p>
      <w:r>
        <w:t>V/v hóa đơn</w:t>
      </w:r>
    </w:p>
    <w:p>
      <w:r>
        <w:t>Hà Nội, ngày 28 tháng 02 năm 2025.</w:t>
      </w:r>
    </w:p>
    <w:p>
      <w:r>
        <w:t>Kính gửi:  Cục Thuế thành phố Đà Nẵng.</w:t>
      </w:r>
    </w:p>
    <w:p>
      <w:r>
        <w:t>Trả lời công văn số 1469/CTLAN-TTKT2 ngày 25/02/2025 của Cục Thuế thành phố Đà Nẵng về hóa đơn, Tổng cục Thuế có ý kiến như sau:</w:t>
      </w:r>
    </w:p>
    <w:p>
      <w:r>
        <w:t>Căn cứ quy định khoản 3 Điều 13, Nghị định số 123/2020/NĐ-CP ngày 19/10/2020 của Chính phủ quy định về hoá đơn, chứng từ về áp dụng hóa đơn điện tử khi bán hàng hóa, cung cấp dịch vụ;</w:t>
      </w:r>
    </w:p>
    <w:p>
      <w:r>
        <w:t>Căn cứ Điều 59, Điều 60 Nghị định số 123/2020/NĐ-CP ngày 19/10/2020 của Chính phủ quy định về hoá đơn, chứng từ về hiệu lực thi hành và xử lý chuyển tiếp;</w:t>
      </w:r>
    </w:p>
    <w:p>
      <w:r>
        <w:t>Ngày 19/9/2022, Bộ Tài chính đã có công văn số 9517/BTC-TCT trả lời Công ty Honda Việt Nam, Hiệp hội các nhà sản xuất ôtô Việt Nam và Công ty TNHH Canon Việt Nam (bản photocopy kèm theo).</w:t>
      </w:r>
    </w:p>
    <w:p>
      <w:r>
        <w:t>Đề nghị Cục Thuế thành phố Đà Nẵng căn cứ quy định pháp luật, tham khảo công văn số 9517/BTC-TCT nêu trên và trên cơ sở hồ sơ thực tế để hướng dẫn thực hiện theo quy định.</w:t>
      </w:r>
    </w:p>
    <w:p>
      <w:r>
        <w:t>Tổng cục Thuế có ý kiến để Cục Thuế thành phố Đà Nẵng được biết./.</w:t>
      </w:r>
    </w:p>
    <w:p>
      <w:r>
        <w:t>Nơi nhận:</w:t>
      </w:r>
    </w:p>
    <w:p>
      <w:r>
        <w:t>- Như trên;</w:t>
      </w:r>
    </w:p>
    <w:p>
      <w:r>
        <w:t>- Phó TCT Đặng Ngọc Minh (để báo cáo);</w:t>
      </w:r>
    </w:p>
    <w:p>
      <w:r>
        <w:t>- Vụ PC, Vụ KK (TCT);</w:t>
      </w:r>
    </w:p>
    <w:p>
      <w:r>
        <w:t>- Website TCT;</w:t>
      </w:r>
    </w:p>
    <w:p>
      <w:r>
        <w:t>- Lưu: VT, CS(4b).</w:t>
      </w:r>
    </w:p>
    <w:p>
      <w:r>
        <w:t>TL. TỔNG CỤC TRƯỞNG</w:t>
      </w:r>
    </w:p>
    <w:p>
      <w:r>
        <w:t>KT. VỤ TRƯỞNG VỤ CHÍNH SÁCH</w:t>
      </w:r>
    </w:p>
    <w:p>
      <w:r>
        <w:t>PHÓ VỤ TRƯỞNG</w:t>
      </w:r>
    </w:p>
    <w:p>
      <w:r>
        <w:t>Phạm Thị Minh Hiền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