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984/TCT-CS năm 2025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984/TCT-CS</w:t>
      </w:r>
    </w:p>
    <w:p>
      <w:r>
        <w:t>V/v chính sách thuế GTGT</w:t>
      </w:r>
    </w:p>
    <w:p>
      <w:r>
        <w:t>Hà Nội, ngày 28 tháng 02 năm 2025</w:t>
      </w:r>
    </w:p>
    <w:p>
      <w:r>
        <w:t>Kính gửi:  Cục Thuế thành phố Hồ Chí Minh.</w:t>
      </w:r>
    </w:p>
    <w:p>
      <w:r>
        <w:t>Tổng cục Thuế nhận được công văn số 109/CTTPHCM-TTHT ngày 07/01/2025 của Cục Thuế thành phố Hồ Chí Minh về chính sách thuế GTGT. Về nội dung này, Tổng cục Thuế có ý kiến như sau:</w:t>
      </w:r>
    </w:p>
    <w:p>
      <w:r>
        <w:t>Ngày 09/11/2023, Tổng cục Thuế có công văn số 5029/TCT-PC về việc tăng cường kỷ cương, kỷ luật trong việc ban hành công văn hướng dẫn về chính sách thuế, quản lý thuế liên quan đến nghĩa vụ thuế của người nộp thuế, cụ thể:</w:t>
      </w:r>
    </w:p>
    <w:p>
      <w:r>
        <w:t>“1. Một số lưu ý trong việc tiếp nhận và xử lý văn bản</w:t>
      </w:r>
    </w:p>
    <w:p>
      <w:r>
        <w:t>…</w:t>
      </w:r>
    </w:p>
    <w:p>
      <w:r>
        <w:t>- Trường hợp cơ quan Thuế cấp dưới trong quá trình nghiên cứu hướng dẫn cho người nộp thuế có phát sinh vướng mắc và có văn bản đề nghị cơ quan Thuế cấp trên hướng dẫn thì văn bản hỏi của cơ quan Thuế cấp dưới đối với cơ quan Thuế cấp trên phải từ vướng mắc xảy ra trong thực tế của người nộp thuế hoặc cơ quan Thuế (không giả định tình huống), trong đó phải nêu rõ ràng, đầy đủ tình huống vướng mắc thực tế, phân tích căn cứ pháp luật áp dụng và đề xuất phương án xử lý cụ thể để cơ quan Thuế cấp trên nghiên cứu trả lời. Trường hợp không đảm bảo nội dung này thì Văn phòng, đơn vị được phân công chủ trì trả lời (thuộc Cục Thuế hoặc Tổng cục Thuế) trả văn bản về Chi cục Thuế hoặc Cục Thuế.”</w:t>
      </w:r>
    </w:p>
    <w:p>
      <w:r>
        <w:t>Theo nội dung trình bày tại công văn số 109/CTTPHCM-TTHT, Cục Thuế TP Hồ Chí Minh không báo cáo cụ thể vướng mắc trong thực tế và không có trường hợp vướng mắc cụ thể theo yêu cầu tại công văn số 5029/TCT-PC. Đề nghị Cục Thuế thành phố Hồ Chí Minh căn cứ pháp luật thuế GTGT và tình hình thực tế đế hướng dẫn doanh nghiệp thực hiện theo quy định.</w:t>
      </w:r>
    </w:p>
    <w:p>
      <w:r>
        <w:t>Tổng cục Thuế có ý kiến để Cục Thuế thành phố Hồ Chí Minh được biết./.</w:t>
      </w:r>
    </w:p>
    <w:p>
      <w:r>
        <w:t>Nơi nhận:</w:t>
      </w:r>
    </w:p>
    <w:p>
      <w:r>
        <w:t>- Như trên;</w:t>
      </w:r>
    </w:p>
    <w:p>
      <w:r>
        <w:t>- Phó TCTr Đặng Ngọc Minh (để b/c);</w:t>
      </w:r>
    </w:p>
    <w:p>
      <w:r>
        <w:t>- Vụ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