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9773/BTC-ĐT năm 2023 về đôn đốc thực hiện báo cáo kết quả thanh toán vốn đầu tư công giữa kỳ trung hạn giai đoạn 2021-2025 đúng quy định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9773/BTC-ĐT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9773/BTC-ĐT</w:t>
      </w:r>
    </w:p>
    <w:p>
      <w:r>
        <w:t>V/v đôn đốc thực hiện báo cáo kết quả thanh toán vốn đầu tư công giữa kỳ trung hạn giai đoạn 2021-2025 đúng quy định.</w:t>
      </w:r>
    </w:p>
    <w:p>
      <w:r>
        <w:t>Hà Nội, ngày 13 tháng 9 năm 2023</w:t>
      </w:r>
    </w:p>
    <w:p>
      <w:r>
        <w:t>Kính gửi:  Ủy ban nhân dân các tỉnh, thành phố ….…………….</w:t>
      </w:r>
    </w:p>
    <w:p>
      <w:r>
        <w:t>Thực hiện quy định về báo cáo giải ngân vốn đầu tư công giữa kỳ trung hạn theo quy định tại Nghị định số 40/2020/NĐ-CP ngày 06/4/2020 của Chính phủ quy định chi tiết thi hành một số điều của Luật Đầu tư công, ngày 02/8/2023, Bộ Tài chính đã có công văn số 8127/BTC-ĐT về việc đôn đốc gửi báo cáo kết quả thanh toán vốn đầu tư công giữa kỳ trung hạn giai đoạn 2021-2025 yêu cầu Ủy ban nhân dân các tỉnh, thành phố trực thuộc trung ương và Kho bạc nhà nước gửi báo cáo về Bộ Tài chính (Vụ Đầu tư) trước ngày 10/8/2023.</w:t>
      </w:r>
    </w:p>
    <w:p>
      <w:r>
        <w:t>1. Đến ngày 12/9/2023, Bộ Tài chính đã nhận được báo cáo của 59/63 địa phương, còn 04 địa phương (Hòa Bình, Hải Dương, Đắk Nông, Thành phố Hồ Chí Minh) chưa gửi báo cáo kết quả thanh toán vốn đầu tư công giữa kỳ trung hạn giai đoạn 2021-2025 về Bộ Tài chính theo quy định tại Thông tư số 15/2021/TT-BTC của Bộ Tài chính quy định về chế độ và biểu mẫu báo cáo tình hình thực hiện, thanh toán vốn đầu tư công.</w:t>
      </w:r>
    </w:p>
    <w:p>
      <w:r>
        <w:t>2. Kho bạc nhà nước đã báo cáo Bộ Tài chính tình hình thực hiện và thanh toán vốn đầu tư công giữa kỳ trung hạn giai đoạn 2021 - 2025 (tại văn bản số 4987/KBNN-KSC ngày 31/8/2023). Qua rà soát, còn 34 địa phương  báo cáo không đúng biểu mẫu số 02/TTKHTH  theo Thông tư số 15/2021/TT-BTC nên Bộ Tài chính không có dữ liệu để tổng hợp báo cáo Thủ tướng Chính phủ, trong đó:  28 địa phương báo cáo cân đối Ngân sách địa phương không đúng quy định:  không chia cân đối NSĐP theo ngành, lĩnh vực hoặc không có tổng số ngành, lĩnh vực (bao gồm cả 3 cấp tỉnh, huyện, xã;  09 địa phương báo cáo Ngân sách trung ương không đúng quy định : không chia dự án theo ngành, lĩnh vực, không nêu rõ tên ngành, lĩnh vực (chỉ nêu mã ngành, lĩnh vực) hoặc cần rà soát lại số liệu, tên ngành, lĩnh vực do có sự trùng lặp và các dự án do cấp huyện quản lý không chia ngành, lĩnh vực.</w:t>
      </w:r>
    </w:p>
    <w:p>
      <w:r>
        <w:t>3. Để có đầy đủ cơ sở dữ liệu báo cáo Thủ tướng Chính phủ theo đúng quy định, Bộ Tài chính đề nghị:</w:t>
      </w:r>
    </w:p>
    <w:p>
      <w:r>
        <w:t>-  04 địa phương  (Hòa Bình, Hải Dương, Đắk Nông, Thành phố Hồ Chí Minh) khẩn trương gửi báo cáo kết quả thanh toán vốn đầu tư công giữa kỳ trung hạn giai đoạn 2021-2025 theo đúng quy định và hướng dẫn tại văn bản số 8127/BTC-ĐT ngày 02/8/2023 của Bộ Tài chính;</w:t>
      </w:r>
    </w:p>
    <w:p>
      <w:r>
        <w:t>-  32 địa phương  báo cáo không đúng biểu mẫu  (chi tiết tại phụ lục đính kèm)  thực hiện rà soát, cập nhật và báo cáo theo đúng biểu mẫu số 02/TTKHTH được quy định tại Thông tư số 15/2021/TT-BTC của Bộ Tài chính.</w:t>
      </w:r>
    </w:p>
    <w:p>
      <w:r>
        <w:t>Đề nghị các địa phương chú ý báo cáo đầy đủ tiêu chí tổng số của ngành, lĩnh vực (bao gồm cả 3 cấp tỉnh, huyện, xã) đối với nguồn vốn ngân sách địa phương và chi tiết dự án phân chia theo ngành, lĩnh vực đối với nguồn vốn ngân sách trung ương và gửi báo cáo về Bộ Tài chính (Vụ Đầu tư) đồng thời gửi file mềm vào địa chỉ vudautu@mof.gov.vn  trước ngày 18/9/2023  để kịp thời tổng hợp báo cáo Thủ tướng Chính phủ./.</w:t>
      </w:r>
    </w:p>
    <w:p>
      <w:r>
        <w:t>Nơi nhận:</w:t>
      </w:r>
    </w:p>
    <w:p>
      <w:r>
        <w:t>- Như trên;</w:t>
      </w:r>
    </w:p>
    <w:p>
      <w:r>
        <w:t>- KBNN;</w:t>
      </w:r>
    </w:p>
    <w:p>
      <w:r>
        <w:t>- Sở Tài chính các tỉnh, thành phố  (phụ lục đính kèm);</w:t>
      </w:r>
    </w:p>
    <w:p>
      <w:r>
        <w:t>- Lưu: VT, Vụ ĐT (Vũ Hạnh 46).</w:t>
      </w:r>
    </w:p>
    <w:p>
      <w:r>
        <w:t>TL. BỘ TRƯỞNG</w:t>
      </w:r>
    </w:p>
    <w:p>
      <w:r>
        <w:t>VỤ TRƯỞNG VỤ ĐẦU TƯ</w:t>
      </w:r>
    </w:p>
    <w:p>
      <w:r>
        <w:t>Dương Bá Đức</w:t>
      </w:r>
    </w:p>
    <w:p>
      <w:r>
        <w:t>PHỤ LỤC</w:t>
      </w:r>
    </w:p>
    <w:p>
      <w:r>
        <w:t>DANH MỤC ĐỊA PHƯƠNG BÁO CÁO KHÔNG ĐÚNG MẪU BIỂU QUY ĐỊNH</w:t>
      </w:r>
    </w:p>
    <w:p>
      <w:r>
        <w:t>(Kèm theo văn bản số 9773/BTC-ĐT ngày 13 tháng 9 năm 2023 của Bộ Tài Chính)</w:t>
      </w:r>
    </w:p>
    <w:p>
      <w:r>
        <w:t>STT</w:t>
      </w:r>
    </w:p>
    <w:p>
      <w:r>
        <w:t>Địa phương</w:t>
      </w:r>
    </w:p>
    <w:p>
      <w:r>
        <w:t>Cân đối NSĐP</w:t>
      </w:r>
    </w:p>
    <w:p>
      <w:r>
        <w:t>Ngân sách trung ương</w:t>
      </w:r>
    </w:p>
    <w:p>
      <w:r>
        <w:t>1</w:t>
      </w:r>
    </w:p>
    <w:p>
      <w:r>
        <w:t>Tiền Giang</w:t>
      </w:r>
    </w:p>
    <w:p>
      <w:r>
        <w:t>Chưa có tổng số ngành lĩnh vực (tổng cả 3 cấp)</w:t>
      </w:r>
    </w:p>
    <w:p>
      <w:r>
        <w:t>Không chia dự án theo ngành lĩnh vực</w:t>
      </w:r>
    </w:p>
    <w:p>
      <w:r>
        <w:t>2</w:t>
      </w:r>
    </w:p>
    <w:p>
      <w:r>
        <w:t>Bến Tre</w:t>
      </w:r>
    </w:p>
    <w:p>
      <w:r>
        <w:t>Chưa có tổng số ngành lĩnh vực (tổng cả 3 cấp)</w:t>
      </w:r>
    </w:p>
    <w:p>
      <w:r>
        <w:t>3</w:t>
      </w:r>
    </w:p>
    <w:p>
      <w:r>
        <w:t>An Giang</w:t>
      </w:r>
    </w:p>
    <w:p>
      <w:r>
        <w:t>Chưa có tổng số ngành lĩnh vực (tổng cả 3 cấp)</w:t>
      </w:r>
    </w:p>
    <w:p>
      <w:r>
        <w:t>4</w:t>
      </w:r>
    </w:p>
    <w:p>
      <w:r>
        <w:t>Cần Thơ</w:t>
      </w:r>
    </w:p>
    <w:p>
      <w:r>
        <w:t>- Rà soát lại số liệu và tên ngành lĩnh vực do có sự trùng lặp</w:t>
      </w:r>
    </w:p>
    <w:p>
      <w:r>
        <w:t>- Các dự án do cấp huyện quản lý chưa chia ngành lĩnh vực</w:t>
      </w:r>
    </w:p>
    <w:p>
      <w:r>
        <w:t>5</w:t>
      </w:r>
    </w:p>
    <w:p>
      <w:r>
        <w:t>Bạc Liêu</w:t>
      </w:r>
    </w:p>
    <w:p>
      <w:r>
        <w:t>Cân đối NSĐP không chia theo ngành lĩnh vực</w:t>
      </w:r>
    </w:p>
    <w:p>
      <w:r>
        <w:t>6</w:t>
      </w:r>
    </w:p>
    <w:p>
      <w:r>
        <w:t>Cà Mau</w:t>
      </w:r>
    </w:p>
    <w:p>
      <w:r>
        <w:t>Cân đối NSĐP không chia theo ngành lĩnh vực</w:t>
      </w:r>
    </w:p>
    <w:p>
      <w:r>
        <w:t>Không chia dự án theo ngành lĩnh vực</w:t>
      </w:r>
    </w:p>
    <w:p>
      <w:r>
        <w:t>7</w:t>
      </w:r>
    </w:p>
    <w:p>
      <w:r>
        <w:t>Trà Vinh</w:t>
      </w:r>
    </w:p>
    <w:p>
      <w:r>
        <w:t>Không chia dự án theo ngành lĩnh vực</w:t>
      </w:r>
    </w:p>
    <w:p>
      <w:r>
        <w:t>8</w:t>
      </w:r>
    </w:p>
    <w:p>
      <w:r>
        <w:t>Bắc Ninh</w:t>
      </w:r>
    </w:p>
    <w:p>
      <w:r>
        <w:t>Cân đối NSĐP không chia theo ngành lĩnh vực</w:t>
      </w:r>
    </w:p>
    <w:p>
      <w:r>
        <w:t>9</w:t>
      </w:r>
    </w:p>
    <w:p>
      <w:r>
        <w:t>Vĩnh Phúc</w:t>
      </w:r>
    </w:p>
    <w:p>
      <w:r>
        <w:t>Cân đối NSĐP không chia theo ngành lĩnh vực</w:t>
      </w:r>
    </w:p>
    <w:p>
      <w:r>
        <w:t>Không chia dự án theo ngành lĩnh vực</w:t>
      </w:r>
    </w:p>
    <w:p>
      <w:r>
        <w:t>10</w:t>
      </w:r>
    </w:p>
    <w:p>
      <w:r>
        <w:t>Phú Thọ</w:t>
      </w:r>
    </w:p>
    <w:p>
      <w:r>
        <w:t>Cân đối NSĐP không chia theo ngành lĩnh vực</w:t>
      </w:r>
    </w:p>
    <w:p>
      <w:r>
        <w:t>11</w:t>
      </w:r>
    </w:p>
    <w:p>
      <w:r>
        <w:t>Thanh Hóa</w:t>
      </w:r>
    </w:p>
    <w:p>
      <w:r>
        <w:t>Cân đối NSĐP không chia theo ngành lĩnh vực</w:t>
      </w:r>
    </w:p>
    <w:p>
      <w:r>
        <w:t>12</w:t>
      </w:r>
    </w:p>
    <w:p>
      <w:r>
        <w:t>Hà Tĩnh</w:t>
      </w:r>
    </w:p>
    <w:p>
      <w:r>
        <w:t>Cân đối NSĐP không chia theo ngành lĩnh vực</w:t>
      </w:r>
    </w:p>
    <w:p>
      <w:r>
        <w:t>Không chia dự án theo ngành lĩnh vực</w:t>
      </w:r>
    </w:p>
    <w:p>
      <w:r>
        <w:t>13</w:t>
      </w:r>
    </w:p>
    <w:p>
      <w:r>
        <w:t>Quảng Trị</w:t>
      </w:r>
    </w:p>
    <w:p>
      <w:r>
        <w:t>Cân đối NSĐP không chia theo ngành lĩnh vực</w:t>
      </w:r>
    </w:p>
    <w:p>
      <w:r>
        <w:t>14</w:t>
      </w:r>
    </w:p>
    <w:p>
      <w:r>
        <w:t>Vũng Tàu</w:t>
      </w:r>
    </w:p>
    <w:p>
      <w:r>
        <w:t>Cân đối NSĐP không chia theo ngành lĩnh vực</w:t>
      </w:r>
    </w:p>
    <w:p>
      <w:r>
        <w:t>Không chia dự án theo ngành lĩnh vực</w:t>
      </w:r>
    </w:p>
    <w:p>
      <w:r>
        <w:t>15</w:t>
      </w:r>
    </w:p>
    <w:p>
      <w:r>
        <w:t>Đồng Nai</w:t>
      </w:r>
    </w:p>
    <w:p>
      <w:r>
        <w:t>Không chia dự án theo ngành lĩnh vực</w:t>
      </w:r>
    </w:p>
    <w:p>
      <w:r>
        <w:t>16</w:t>
      </w:r>
    </w:p>
    <w:p>
      <w:r>
        <w:t>Quảng Nam</w:t>
      </w:r>
    </w:p>
    <w:p>
      <w:r>
        <w:t>Cân đối NSĐP không chia theo ngành lĩnh vực</w:t>
      </w:r>
    </w:p>
    <w:p>
      <w:r>
        <w:t>17</w:t>
      </w:r>
    </w:p>
    <w:p>
      <w:r>
        <w:t>Bình Định</w:t>
      </w:r>
    </w:p>
    <w:p>
      <w:r>
        <w:t>Cân đối NSĐP không chia theo ngành lĩnh vực</w:t>
      </w:r>
    </w:p>
    <w:p>
      <w:r>
        <w:t>18</w:t>
      </w:r>
    </w:p>
    <w:p>
      <w:r>
        <w:t>Quảng Ngãi</w:t>
      </w:r>
    </w:p>
    <w:p>
      <w:r>
        <w:t>Cân đối NSĐP không chia theo ngành lĩnh vực</w:t>
      </w:r>
    </w:p>
    <w:p>
      <w:r>
        <w:t>19</w:t>
      </w:r>
    </w:p>
    <w:p>
      <w:r>
        <w:t>Ninh Thuận</w:t>
      </w:r>
    </w:p>
    <w:p>
      <w:r>
        <w:t>Cân đối NSĐP không chia theo ngành lĩnh vực</w:t>
      </w:r>
    </w:p>
    <w:p>
      <w:r>
        <w:t>20</w:t>
      </w:r>
    </w:p>
    <w:p>
      <w:r>
        <w:t>Bắc Cạn</w:t>
      </w:r>
    </w:p>
    <w:p>
      <w:r>
        <w:t>Cân đối NSĐP không chia theo ngành lĩnh vực</w:t>
      </w:r>
    </w:p>
    <w:p>
      <w:r>
        <w:t>21</w:t>
      </w:r>
    </w:p>
    <w:p>
      <w:r>
        <w:t>Cao Bằng</w:t>
      </w:r>
    </w:p>
    <w:p>
      <w:r>
        <w:t>Cân đối NSĐP không chia theo ngành lĩnh vực</w:t>
      </w:r>
    </w:p>
    <w:p>
      <w:r>
        <w:t>22</w:t>
      </w:r>
    </w:p>
    <w:p>
      <w:r>
        <w:t>Lạng Sơn</w:t>
      </w:r>
    </w:p>
    <w:p>
      <w:r>
        <w:t>Cân đối NSĐP không chia theo ngành lĩnh vực</w:t>
      </w:r>
    </w:p>
    <w:p>
      <w:r>
        <w:t>23</w:t>
      </w:r>
    </w:p>
    <w:p>
      <w:r>
        <w:t>Hà Giang</w:t>
      </w:r>
    </w:p>
    <w:p>
      <w:r>
        <w:t>Cân đối NSĐP không chia theo ngành lĩnh vực</w:t>
      </w:r>
    </w:p>
    <w:p>
      <w:r>
        <w:t>24</w:t>
      </w:r>
    </w:p>
    <w:p>
      <w:r>
        <w:t>Yên Bái</w:t>
      </w:r>
    </w:p>
    <w:p>
      <w:r>
        <w:t>Không chia dự án theo ngành lĩnh vực</w:t>
      </w:r>
    </w:p>
    <w:p>
      <w:r>
        <w:t>25</w:t>
      </w:r>
    </w:p>
    <w:p>
      <w:r>
        <w:t>Lào Cai</w:t>
      </w:r>
    </w:p>
    <w:p>
      <w:r>
        <w:t>Cân đối NSĐP không chia theo ngành lĩnh vực</w:t>
      </w:r>
    </w:p>
    <w:p>
      <w:r>
        <w:t>26</w:t>
      </w:r>
    </w:p>
    <w:p>
      <w:r>
        <w:t>Hòa Bình</w:t>
      </w:r>
    </w:p>
    <w:p>
      <w:r>
        <w:t>Cân đối NSĐP không chia theo ngành lĩnh vực</w:t>
      </w:r>
    </w:p>
    <w:p>
      <w:r>
        <w:t>27</w:t>
      </w:r>
    </w:p>
    <w:p>
      <w:r>
        <w:t>Sơn La</w:t>
      </w:r>
    </w:p>
    <w:p>
      <w:r>
        <w:t>Cân đối NSĐP không chia theo ngành lĩnh vực</w:t>
      </w:r>
    </w:p>
    <w:p>
      <w:r>
        <w:t>28</w:t>
      </w:r>
    </w:p>
    <w:p>
      <w:r>
        <w:t>Điện Biên</w:t>
      </w:r>
    </w:p>
    <w:p>
      <w:r>
        <w:t>Cân đối NSĐP đề nghị báo cáo theo tổng số ngành lĩnh vực (tổng cả 3 cấp)</w:t>
      </w:r>
    </w:p>
    <w:p>
      <w:r>
        <w:t>29</w:t>
      </w:r>
    </w:p>
    <w:p>
      <w:r>
        <w:t>Gia Lai</w:t>
      </w:r>
    </w:p>
    <w:p>
      <w:r>
        <w:t>Cân đối NSĐP không chia theo ngành lĩnh vực</w:t>
      </w:r>
    </w:p>
    <w:p>
      <w:r>
        <w:t>30</w:t>
      </w:r>
    </w:p>
    <w:p>
      <w:r>
        <w:t>Đắc Lắc</w:t>
      </w:r>
    </w:p>
    <w:p>
      <w:r>
        <w:t>Chưa có tổng số ngành lĩnh vực (tổng cả 3 cấp)</w:t>
      </w:r>
    </w:p>
    <w:p>
      <w:r>
        <w:t>31</w:t>
      </w:r>
    </w:p>
    <w:p>
      <w:r>
        <w:t>Kon Tum</w:t>
      </w:r>
    </w:p>
    <w:p>
      <w:r>
        <w:t>Cân đối NSĐP không chia theo ngành lĩnh vực</w:t>
      </w:r>
    </w:p>
    <w:p>
      <w:r>
        <w:t>32</w:t>
      </w:r>
    </w:p>
    <w:p>
      <w:r>
        <w:t>Hậu Giang</w:t>
      </w:r>
    </w:p>
    <w:p>
      <w:r>
        <w:t>Cân đối NSĐP không chia theo ngành lĩnh vực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