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9766/CHQ-GSQL năm 2025 nhập khẩu khô dầu hạt cải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9766/CHQ-GSQL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9766 /CHQ-GSQL</w:t>
      </w:r>
    </w:p>
    <w:p>
      <w:r>
        <w:t>V/v NK khô dầu hạt cải</w:t>
      </w:r>
    </w:p>
    <w:p>
      <w:r>
        <w:t>Hà Nội, ngày  19  tháng  6  năm 2025</w:t>
      </w:r>
    </w:p>
    <w:p>
      <w:r>
        <w:t>Kính gửi:    Công ty TNHH Wilmar Argo Việt Nam.</w:t>
      </w:r>
    </w:p>
    <w:p>
      <w:r>
        <w:t>(Khu công nghiệp Hưng Phú 1, phường Tân Phú, quận Cái Răng, TP. Cần Thơ)</w:t>
      </w:r>
    </w:p>
    <w:p>
      <w:r>
        <w:t>Trả lời công văn số CV-ADM/25.105 ngày 13/6/2025 của Công ty TNHH Wilmar Agro Việt Nam về đề nghị hướng dẫn thủ tục nhập khẩu mặt hàng khô dầu hạt cải, Cục Hải quan có ý kiến như sau:</w:t>
      </w:r>
    </w:p>
    <w:p>
      <w:r>
        <w:t>1. Về chính sách quản lý:</w:t>
      </w:r>
    </w:p>
    <w:p>
      <w:r>
        <w:t>Căn cứ quy định tại điểm 7, mục B, phần III, Phụ lục III ban hành kèm theo Nghị định số 69/2018/NĐ-CP ngày 15/5/2018 quy định chi tiết một số điều của Luật Quản lý ngoại thương thì nguyên liệu sản xuất thức ăn chăn nuôi nhập khẩu thuộc Danh mục hàng hóa nhập khẩu theo giấy phép, điều kiện thuộc phạm vi quản lý của Bộ Nông nghiệp và Phát triển nông thôn (nay là Bộ Nông nghiệp và Môi trường). Do vậy, đề nghị Công ty liên hệ với Bộ Nông nghiệp và Môi trường để được hướng dẫn.</w:t>
      </w:r>
    </w:p>
    <w:p>
      <w:r>
        <w:t>2. Về hồ sơ hải quan:</w:t>
      </w:r>
    </w:p>
    <w:p>
      <w:r>
        <w:t>Thực hiện theo quy định tại Điều 16 Thông tư 38/2015/TT-BTC ngày 25/03/2015 được sửa đổi, bổ sung tại khoản 5 Điều 1 Thông tư số 39/2018/TT-BTC ngày 20/4/2018 của Bộ Tài chính.</w:t>
      </w:r>
    </w:p>
    <w:p>
      <w:r>
        <w:t>Cục Hải quan trả lời để Công ty biết./.</w:t>
      </w:r>
    </w:p>
    <w:p>
      <w:r>
        <w:t>Nơi nhận:</w:t>
      </w:r>
    </w:p>
    <w:p>
      <w:r>
        <w:t>- Như trên;</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