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 7 /TCT-CS</w:t>
      </w:r>
    </w:p>
    <w:p>
      <w:r>
        <w:t>V /v chính  sách thuế</w:t>
      </w:r>
    </w:p>
    <w:p>
      <w:r>
        <w:t>Hà  Nội, ngày  08  tháng  01  năm 2025 .</w:t>
      </w:r>
    </w:p>
    <w:p>
      <w:r>
        <w:t>Kính gửi:</w:t>
      </w:r>
    </w:p>
    <w:p>
      <w:r>
        <w:t>- Cục  Thuế     tỉnh Yên  Bái;</w:t>
      </w:r>
    </w:p>
    <w:p>
      <w:r>
        <w:t>- Công ty  TNHH  công  nghệ  vật liệu mới Thiên Lam.</w:t>
      </w:r>
    </w:p>
    <w:p>
      <w:r>
        <w:t>( Địa chỉ:  Khu công nghiệp phía Nam, xã Phú Thịnh, huyện Yên Bình,  tỉnh  Yên Bái)</w:t>
      </w:r>
    </w:p>
    <w:p>
      <w:r>
        <w:t>Tổng  cục Thuế nhận  được  văn bản số 04.10 ngày 4/10/2024 của Công ty  TNHH  công  nghệ  vật liệu mới  Thiên  Lam  về  chính sách thuế. Về vấn đề này,  Tổng cục  Thuế có ý kiến như sau:</w:t>
      </w:r>
    </w:p>
    <w:p>
      <w:r>
        <w:t>Căn cứ khoản 1 Điều 8 Luật Doanh nghiệp số 59/2020/QH14 ngày 17/6/2020 quy  định   về nghĩa vụ của doanh nghiệp;</w:t>
      </w:r>
    </w:p>
    <w:p>
      <w:r>
        <w:t>Căn cứ khoản 1, khoản 5,  khoản  6 Điều 3 Luật  Điện  lực ngày 03/12/2004;</w:t>
      </w:r>
    </w:p>
    <w:p>
      <w:r>
        <w:t>Căn cứ Phụ lục IV- Danh mục ngành, nghề đầu tư kinh doanh có điều kiện (số thứ tự 50) ban hành kèm theo Luật Đầu tư số 61/2020/Q H 14 ngày 17/6/2020;</w:t>
      </w:r>
    </w:p>
    <w:p>
      <w:r>
        <w:t>Căn cứ khoản 1 Điều 6 Thông tư số 78/2014/TT-BTC ngày 18/6/2014 của Bộ Tài chính ( được  sửa  đổi  bởi Điều 4 Thông tư số 96/2015/TT-BTC ngày 22/6/2015) quy định về các chi phí  được  trừ và không  được  trừ khi xác định thu nhập chịu thuế;</w:t>
      </w:r>
    </w:p>
    <w:p>
      <w:r>
        <w:t>Căn cứ Điều 14, Điều 15 Thông tư số 219/2013/TT-BTC ngày 31/12/2013 của Bộ Tài chính hướng dẫn thi hành Luật thuế GTGT và Nghị định số 209/2013/ NĐ -CP ngày 28/12/2013 của Chính phủ về nguyên tắc khấu trừ thuế giá trị gia tăng  đầu  vào và điều kiện khấu trừ thuế giá trị gia tăng đầu vào;</w:t>
      </w:r>
    </w:p>
    <w:p>
      <w:r>
        <w:t>Căn cứ  khoản  10 Điều 1 Thông tư số 26/2015/TT-BTC ngày 27/02/2015 của Bộ Tài chính hướng dẫn về thuế giá trị gia tăng và quản lý thuế tại Nghị định số 1 2 /2015/N Đ -CP ngày 12 tháng 2 năm 2015 của Chính phủ quy định chi tiết thi hành luật sửa  đổi , bổ sung một số điều của các Luật về thuế và sửa đổi, bổ sung một  số   điều của các Nghị dinh về thuế và sửa   đổi , bổ sung một số điều của Thông tư số 39/2014/TT-BTC ngày 31/3/2014 của Bộ Tài chính về hóa  đơn  bán hàng h óa , cung ứng dịch vụ quy định điều kiện khấu trừ thuế giá trị gia tăng đầu vào.</w:t>
      </w:r>
    </w:p>
    <w:p>
      <w:r>
        <w:t>Căn cứ các quy định  nêu trên , hồ sơ gửi kèm văn bản số 04.10 ngày 4/10/2024 của Công ty  TNHH  công  nghệ  vật liệu mới Thiên Lam chưa nêu rõ về điều kiện xuất hóa đơn thu hộ tiền điện của Công ty  TNHH  công nghệ  Thiên  Hòa và việc kê khai, nộp thuế của Công ty Thiên Hòa đối với hóa đơn tiền điện nêu trên,  đồng  thời chưa có thông tin cụ  thể về  hợp đồng chi hộ tiền điện  giữa  hai Công ty nêu trên.</w:t>
      </w:r>
    </w:p>
    <w:p>
      <w:r>
        <w:t>Do đó,  đề  nghị Cục Thuế tỉnh Y ê n Bái làm việc với Công ty  TNHH  công nghệ vật liệu mới Thiên Lam  để  có đủ  hồ sơ , thông tin cụ thể và hướng dẫn  Công   ty kê khai nộp thuế, khấu trừ theo quy định.</w:t>
      </w:r>
    </w:p>
    <w:p>
      <w:r>
        <w:t>Tổng cục Thuế có ý kiến  để  Cục Thuế tỉnh Y ê n Bái và Công ty  TNHH  công nghệ vật liệu mới Thiên Lam  được  biết./.</w:t>
      </w:r>
    </w:p>
    <w:p>
      <w:r>
        <w:t>Nơi nhận:</w:t>
      </w:r>
    </w:p>
    <w:p>
      <w:r>
        <w:t>-  Như trên;</w:t>
      </w:r>
    </w:p>
    <w:p>
      <w:r>
        <w:t>- Phó TCTr Đặng Ngọc Minh (để báo cáo);</w:t>
      </w:r>
    </w:p>
    <w:p>
      <w:r>
        <w:t>- Vụ PC; Vụ KK;</w:t>
      </w:r>
    </w:p>
    <w:p>
      <w:r>
        <w:t>- Website TCT;</w:t>
      </w:r>
    </w:p>
    <w:p>
      <w:r>
        <w:t>- Lưu: VT, CS(3b).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