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9648/BTC-QLĐT năm 2025 hướng dẫn việc quản lý tài khoản, tổ chức lựa chọn nhà thầu nhà đầu tư trên Hệ thống mạng đấu thầu quốc gia đối với các cơ quan, tổ chức sắp xếp đơn vị hành chính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9648/BTC-QLĐT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9648/BTC-QLĐT</w:t>
      </w:r>
    </w:p>
    <w:p>
      <w:r>
        <w:t>V/v hướng dẫn việc quản lý tài khoản, tổ chức lựa chọn nhà thầu nhà đầu tư trên Hệ thống mạng đấu thầu quốc gia đối với các cơ quan, tổ chức sắp xếp đơn vị hành chính</w:t>
      </w:r>
    </w:p>
    <w:p>
      <w:r>
        <w:t>Hà Nội, ngày 30 tháng 6 năm 2025</w:t>
      </w:r>
    </w:p>
    <w:p>
      <w:r>
        <w:t>Kính gửi:</w:t>
      </w:r>
    </w:p>
    <w:p>
      <w:r>
        <w:t>- Các Bộ, cơ quan ngang Bộ, cơ quan thuộc Chính phủ và các cơ quan khác ở Trung ương;</w:t>
      </w:r>
    </w:p>
    <w:p>
      <w:r>
        <w:t>- Ủy ban nhân dân các tỉnh, thành phố trực thuộc Trung ương;</w:t>
      </w:r>
    </w:p>
    <w:p>
      <w:r>
        <w:t>- Các Tập đoàn, Tổng công ty nhà nước.</w:t>
      </w:r>
    </w:p>
    <w:p>
      <w:r>
        <w:t>Để đảm bảo công tác đấu thầu được thực hiện thông suốt, không bị gián đoạn trong quá trình sắp xếp đơn vị hành chính, Bộ Tài chính đề nghị các Bộ, cơ quan, UBND cấp tỉnh, Tập đoàn, Tổng công ty nhà nước phối hợp triển khai thực hiện các công tác sau:</w:t>
      </w:r>
    </w:p>
    <w:p>
      <w:r>
        <w:t>1. Đăng ký, sửa đổi thông tin, liên kết tài khoản trên Hệ thống mạng đấu thầu quốc gia kể từ ngày 01/7/2025:</w:t>
      </w:r>
    </w:p>
    <w:p>
      <w:r>
        <w:t>a) Cơ quan, tổ chức dược hình thành sau sắp xếp đơn vị hành chính (sau đây gọi là tổ chức mới) thực hiện thủ tục đăng ký tài khoản, gửi yêu cầu và đính kèm văn bản đề nghị [1]  để liên kết các tài khoản của cơ quan, tổ chức trước sắp xếp đơn vị hành chính (sau đây gọi là tổ chức cũ) với tài khoản của tổ chức mới trên trên Hệ thống mạng đấu thầu quốc gia (sau đây gọi là Hệ thống). Trên cơ sở đề nghị của tổ chức mới, Hệ thống sẽ thực hiện việc liên kết tài khoản.</w:t>
      </w:r>
    </w:p>
    <w:p>
      <w:r>
        <w:t>b) Tổ chức mới đã có tài khoản trên Hệ thống thì không phải thực hiện thủ tục đăng ký tài khoản mà chỉ cần chỉnh sửa thông tin tài khoản trên Hệ thống (nếu có thay đổi) và liên kết tài khoản với các tài khoản của các tổ chức cũ theo hướng dẫn tại điểm a Mục này.</w:t>
      </w:r>
    </w:p>
    <w:p>
      <w:r>
        <w:t>c) Trường hợp thay đổi chủ đầu tư đối với gói thầu đã được phê duyệt kế hoạch lựa chọn nhà thầu và đăng tải trên Hệ thống, chủ đầu tư mới gửi yêu cầu và đính kèm văn bản đề nghị  [1]   liên kết tài khoản của mình với gói thầu của chủ đầu tư cũ để làm cơ sở thực hiện việc liên kết tài khoản.</w:t>
      </w:r>
    </w:p>
    <w:p>
      <w:r>
        <w:t>2. Việc tổ chức lựa chọn nhà thầu đối với các gói thầu, dự án, dự toán mua sắm sau khi sắp xếp dẫn đến thay đổi chủ đầu tư:</w:t>
      </w:r>
    </w:p>
    <w:p>
      <w:r>
        <w:t>a) Đối với các gói thầu chưa phát hành E-TBMST, E-TBMQT, E-IBMT, thông báo mời sơ tuyển, thông báo mời quan tâm, thông báo mời thầu trên Hệ thống, chủ đầu tư mới thực hiện đăng tải lại kế hoạch lựa chọn nhà thầu các gói thầu này bằng tài khoản, chứng thư số của mình để tổ chức lựa chọn nhà thầu theo quy định.</w:t>
      </w:r>
    </w:p>
    <w:p>
      <w:r>
        <w:t>b) Đối với các gói thầu đã phát hành E-TBMST, E-TBMQT, E-TBMT, thông báo mời sơ tuyển, thông báo mời quan tâm, thông báo mời thầu trên Hệ thống bằng tài khoản của bên mời thầu cũ nhưng đến thời điểm sắp xếp đơn vị hành chính chưa đóng thầu thì chủ đầu tư mới xem xét, quyết định hủy E- TBMST, E-TBMQT, E-TBMT, thông báo mời sơ tuyển, thông báo mời quan tâm, thông báo mời thầu hoặc tiếp tục tổ chức lựa chọn nhà thầu. Trường hợp tiếp tục tổ chức lựa chọn nhà thầu thì chủ đầu tư mới thực hiện theo quy định tại điểm c Mục này.</w:t>
      </w:r>
    </w:p>
    <w:p>
      <w:r>
        <w:t>c) Đối với các gói thầu đã được phát hành E-TBMST, E-TBMQT, E- TBMT trên Hệ thống bằng tài khoản của bên mời thầu cũ thì chủ đầu tư mới tiếp nhận chứng thư số, khoá dự phòng đã sử dụng để đăng tải E-TBMST, E-TBMQT, E-TBMT và thực hiện như sau:</w:t>
      </w:r>
    </w:p>
    <w:p>
      <w:r>
        <w:t>- Chủ đầu tư mới sử dụng tài khoản liên kết của mình, chứng thư số của bên mời thầu cũ để mở thầu hoặc gửi yêu cầu hỗ trợ mở thầu trên Hệ thống bằng khoá dự phòng đã lưu của bên mời thầu cũ trước đó, chứng thư số của chủ đầu tư mới.</w:t>
      </w:r>
    </w:p>
    <w:p>
      <w:r>
        <w:t>- Việc đánh giá E-HSDST, E-HSQT, E-HSDT, đăng tải thông tin về đấu thầu, ký kết hợp đồng điện tử được thực hiện bằng tài khoản liên kết, chứng thư số của chủ đầu tư mới.</w:t>
      </w:r>
    </w:p>
    <w:p>
      <w:r>
        <w:t>d) Đối với gói thầu có sự thay đổi chủ đầu tư trong quá trình đánh giá E- HSDT, hồ sơ dự thầu do sắp xếp đơn vị hành chính thì chủ đầu tư mới được yêu cầu nhà thầu làm rõ, bổ sung bảo lãnh dự thầu theo thông tin của chủ đầu tư mới để bảo đảm quyền, lợi ích của chủ đầu tư. Nhà thầu có bảo lãnh dự thầu đính kèm trong E-HSDT, hồ sơ dự thầu không đáp ứng yêu cầu của E-HSMT, hồ sơ mời thầu đã phát hành sẽ không được sửa đổi, bổ sung bảo lãnh dự thầu theo hướng dẫn này.</w:t>
      </w:r>
    </w:p>
    <w:p>
      <w:r>
        <w:t>đ) Đối với gói thầu tổ chức lựa chọn nhà thầu không qua mạng, việc đăng tải thông tin về đấu thầu được thực hiện bằng tài khoản liên kết, chứng thư số của chủ đầu tư mới.</w:t>
      </w:r>
    </w:p>
    <w:p>
      <w:r>
        <w:t>3. Tổ chức lựa chọn nhà đầu tư sau khi thay đổi bên mời thầu, bên mời quan tâm:</w:t>
      </w:r>
    </w:p>
    <w:p>
      <w:r>
        <w:t>a) Đối với dự án PPP đã phát hành E-TBMST trên Hệ thống bằng tài khoản của bên mời thầu cũ thì bên mời thầu mới chủ động tiếp nhận chứng thư số hoặc khoá dự phòng của bên mời thầu cũ; bên mời thầu mới sử dụng tài khoản liên kết thực hiện mở thầu bằng chứng thư số của bên mời thầu cũ hoặc gửi yêu cầu hỗ trợ mở thầu với khoá dự phòng và chứng thư số của bên mời thầu mới.</w:t>
      </w:r>
    </w:p>
    <w:p>
      <w:r>
        <w:t>Việc đăng tải thông tin về danh sách ngắn, thông báo mời thầu, kết quả lựa chọn nhà đầu tư, hợp đồng dự án PPP được thực hiện bằng tài khoản liên kết của bên mời thầu mới.</w:t>
      </w:r>
    </w:p>
    <w:p>
      <w:r>
        <w:t>b) Đối với dự án PPP, dự án đầu tư kinh doanh (gồm dự án đầu tư có sử dụng đất, dự án thuộc trường hợp phải tổ chức đấu thầu theo quy định của pháp luật quản lý ngành, lĩnh vực) đã phát hành thông báo mời quan tâm, thông báo mời thầu, hồ sơ mời quan tâm, hồ sơ mời thầu trên Hệ thống bằng tài khoản của bên mời quan tâm, bên mời thầu cũ, việc tổ chức lựa chọn lựa chọn nhà đầu tư được thực hiện theo tài khoản liên kết, chứng thư số của bên mời quan tâm, bên mời thầu mới.</w:t>
      </w:r>
    </w:p>
    <w:p>
      <w:r>
        <w:t>4. Tổ chức lựa chọn nhà thầu trên Hệ thống mạng đấu thầu quốc gia kể từ ngày 01/7/2025</w:t>
      </w:r>
    </w:p>
    <w:p>
      <w:r>
        <w:t>Trong thời gian từ ngày 01 tháng 7 năm 2025 đến ngày Nghị định thay thế Nghị định số 24/2024/NĐ-CP có hiệu lực thi hành, việc lựa chọn nhà thầu thực hiện theo quy định của Luật Đấu thầu số 22/2023/QH15 đã được sửa đổi, bổ sung một số điều theo Luật số 57/2024/QH15, Luật số 90/2025/QH15 (sau đây gọi là Luật Đấu thầu), Nghị định số 24/2024/NĐ-CP và các văn bản hướng dẫn còn phù hợp với quy định của Luật Đấu thầu. Việc lựa chọn nhà thầu trên Hệ thống thực hiện theo quy định tại khoản 1 (trừ điểm a, điểm b), 2, 3, 4, 5, 7, 9 Điều 97 Nghị định số 24/2024/NĐ-CP, trong đó:</w:t>
      </w:r>
    </w:p>
    <w:p>
      <w:r>
        <w:t>- Việc lập, thẩm định (nếu có), phê duyệt hồ sơ mời sơ tuyển, hồ sơ mời quan tâm, hồ sơ mời thầu không yêu cầu thực hiện trên trên Hệ thống. Hồ sơ mời quan tâm, hồ sơ mời sơ tuyển, hồ sơ mời thầu được đính kèm trên Hệ thống khi phát hành thông báo mời quan tâm, thông báo mời sơ tuyển, thông báo mời thầu.</w:t>
      </w:r>
    </w:p>
    <w:p>
      <w:r>
        <w:t>- Việc lập hồ sơ dự sơ tuyển, hồ sơ quan tâm, hồ sơ dự thầu, bảo lãnh dự thầu, bảo lãnh thực hiện hợp đồng không yêu cầu thực hiện trên Hệ thống. Hồ sơ dự sơ tuyển, hồ sơ quan tâm, hồ sơ dự thầu, bảo lãnh dự thầu được đính kèm trên Hệ thống khi nhà thầu nộp hồ sơ dự sơ tuyển, hồ sơ quan tâm, hồ sơ dự thầu.</w:t>
      </w:r>
    </w:p>
    <w:p>
      <w:r>
        <w:t>- Việc đánh giá hồ sơ dự sơ tuyển, hồ sơ quan tâm, hồ sơ dự thầu, mời thương thảo hợp đồng, thẩm định (nếu có), phê duyệt kết quả lựa chọn nhà thầu không yêu cầu thực hiện trên Hệ thống. Báo cáo đánh giá (không bao gồm phiếu chấm của các thành viên tổ chuyên gia) được đính kèm khi đăng tải thông tin về kết quả lựa chọn nhà thầu trên Hệ thống.</w:t>
      </w:r>
    </w:p>
    <w:p>
      <w:r>
        <w:t>- Các nội dung khác thực hiện theo quy định tại Điều 50 của Luật Đấu thầu.</w:t>
      </w:r>
    </w:p>
    <w:p>
      <w:r>
        <w:t>Đề nghị các Bộ, cơ quan, UBND cấp tỉnh, Tập đoàn, Tổng công ty nhà nước thông báo cho các đơn vị thuộc phạm vi quản lý của mình kịp thời thực hiện việc đăng ký, liên kết tài khoản, tránh làm ảnh hưởng đến hoạt động đấu thầu.</w:t>
      </w:r>
    </w:p>
    <w:p>
      <w:r>
        <w:t>Trong quá trình triển khai thực hiện, nếu phát sinh vướng mắc, đề nghị cơ quan, tổ chức, cá nhân liên hệ với Trung tâm Đấu thầu qua mạng quốc gia (hoặc Tổng đài hỗ trợ của Hệ thống số 1900 6126), Cục Quản lý đấu thầu để phối hợp xử lý.</w:t>
      </w:r>
    </w:p>
    <w:p>
      <w:r>
        <w:t>Bộ Tài chính trân trọng cảm ơn sự phối hợp của các Bộ, cơ quan, UBND cấp tỉnh, Tập đoàn, Tổng công ty nhà nước./.</w:t>
      </w:r>
    </w:p>
    <w:p>
      <w:r>
        <w:t>Nơi nhận:</w:t>
      </w:r>
    </w:p>
    <w:p>
      <w:r>
        <w:t>- Như trên;</w:t>
      </w:r>
    </w:p>
    <w:p>
      <w:r>
        <w:t>- Các đơn vị thuộc Bộ;</w:t>
      </w:r>
    </w:p>
    <w:p>
      <w:r>
        <w:t>- Trung tâm ĐTQMQG (để đăng tải);</w:t>
      </w:r>
    </w:p>
    <w:p>
      <w:r>
        <w:t>- Lưu: VT, Cục QLĐT.</w:t>
      </w:r>
    </w:p>
    <w:p>
      <w:r>
        <w:t>KT. BỘ TRƯỞNG</w:t>
      </w:r>
    </w:p>
    <w:p>
      <w:r>
        <w:t>THỨ TRƯỞNG</w:t>
      </w:r>
    </w:p>
    <w:p>
      <w:r>
        <w:t>Trần Quốc Phương</w:t>
      </w:r>
    </w:p>
    <w:p>
      <w:r>
        <w:t>[1] Thực hiện trên Hệ thống theo Hướng dẫn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