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954/TCT-CS năm 2024 điều chỉnh hóa đơn sai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954/TCT-CS</w:t>
      </w:r>
    </w:p>
    <w:p>
      <w:r>
        <w:t>V/v điều chỉnh hóa đơn sai sót</w:t>
      </w:r>
    </w:p>
    <w:p>
      <w:r>
        <w:t>Hà Nội, ngày 13 tháng 3 năm 2024</w:t>
      </w:r>
    </w:p>
    <w:p>
      <w:r>
        <w:t>Kính gửi:  Cục Thuế tỉnh An Giang.</w:t>
      </w:r>
    </w:p>
    <w:p>
      <w:r>
        <w:t>Trả lời công văn số 64/CTAGI-TTHT ngày 05/01/2024 của Cục Thuế tỉnh An Giang về việc điều chỉnh hóa đơn sai sót, Tổng cục Thuế có ý kiến như sau:</w:t>
      </w:r>
    </w:p>
    <w:p>
      <w:r>
        <w:t>Căn cứ khoản 2 Điều 19 Nghị định số 123/2022/NĐ-CP ngày 19/10/2020 của Chính phủ quy định về điều chỉnh hóa đơn sai sót:  “2.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 ”</w:t>
      </w:r>
    </w:p>
    <w:p>
      <w:r>
        <w:t>Tại khoản 6 Điều 12 Thông tư số 78/2021/TT-BTC ngày 17/09/2021 của Bộ Tài chính hướng dẫn thực hiện một số điều của Luật Quản lý thuế và Nghị định số 123/2022/NĐ-CP ngày 19/10/2020 của Chính phủ về hóa đơn, chứng từ hướng dẫn như sau:  “6. Kể từ thời điểm doanh nghiệp, tổ chức, hộ, cá nhân kinh doanh sử dụng hóa đơn điện tử theo quy định tại Nghị định số 123/2020/NĐ-CP và quy định tại Thông tư này, nếu phát hiện hóa đơn đã lập theo quy định tại Nghị định số 51/2010/NĐ-CP ngày 14/5/2010, Nghị định số 04/2014/NĐ-CP ngày 17/01/2014 của Chính phủ và các văn bản hướng dẫn của Bộ Tài chính mà hóa đơn này có sai sót thì người bán và người mua phải lập văn bản thỏa thuận ghi rõ sai sót, người bán thực hiện thông báo với cơ quan thuế theo Mẫu số 04/SS-HĐĐT ban hành kèm theo Nghị định số 123/2020/NĐ-CP và lập hóa đơn hóa đơn điện tử mới (hóa đơn điện tử có mã của cơ quan thuế hoặc hóa đơn điện tử không có mã) thay thế cho hóa đơn đã lập có sai sót. Hóa đơn điện tử thay thế hóa đơn đã lập có sai sót phải có dòng chữ “Thay thế cho hóa đơn Mẫu số... ký hiệu... số... ngày... tháng... năm”. Người bán ký số trên hóa đơn điện tử mới thay thế hóa đơn đã lập có sai sót (hóa đơn lập theo Nghị định số 51/2010/NĐ-CP, Nghị định số 04/2014/NĐ-CP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
        <w:t>Theo báo cáo của Cục Thuế tỉnh An Giang, Công ty CP Đầu tư Xây dựng Thương mại Tấn Thắng - Chi nhánh tại An Giang lập hóa đơn thừa dòng phí bảo vệ môi trường là 3216 hóa đơn (từ tháng 10/2020 đến tháng 09/2023) nhưng không rõ trong số này, bao nhiêu hóa đơn lập sai trong giai đoạn áp dụng Nghị định số 51/2010/NĐ-CP, bao nhiêu hóa đơn thuộc giai đoạn áp dụng Nghị định số 123/2020/NĐ-CP; 3216 hóa đơn là bao nhiêu người mua là doanh nghiệp, là cá nhân. Do chưa có đủ thông tin thực tế, đề nghị Cục Thuế tỉnh An Giang căn cứ quy định nêu trên và tình hình thực tế để xử lý theo đúng quy định.</w:t>
      </w:r>
    </w:p>
    <w:p>
      <w:r>
        <w:t>Tổng cục Thuế có ý kiến để Cục Thuế tỉnh An Giang được biết./.</w:t>
      </w:r>
    </w:p>
    <w:p>
      <w:r>
        <w:t>Nơi nhận:</w:t>
      </w:r>
    </w:p>
    <w:p>
      <w:r>
        <w:t>- Như trên;</w:t>
      </w:r>
    </w:p>
    <w:p>
      <w:r>
        <w:t>- Phó TCTr Đặng Ngọc Minh (để b/c);</w:t>
      </w:r>
    </w:p>
    <w:p>
      <w:r>
        <w:t>- Vụ PC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