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953/TCT-CS năm 2024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953/TCT-CS</w:t>
      </w:r>
    </w:p>
    <w:p>
      <w:r>
        <w:t>V/v chính sách tiền sử dụng đất</w:t>
      </w:r>
    </w:p>
    <w:p>
      <w:r>
        <w:t>Hà Nội, ngày 13 tháng 3 năm 2024</w:t>
      </w:r>
    </w:p>
    <w:p>
      <w:r>
        <w:t>Kính gửi:  Bà Nguyễn Thị Thu Phương.</w:t>
      </w:r>
    </w:p>
    <w:p>
      <w:r>
        <w:t>(Địa chỉ: Khu 18, phường Liên Bảo, thành phố Vĩnh Yên, tỉnh Vĩnh Phúc).</w:t>
      </w:r>
    </w:p>
    <w:p>
      <w:r>
        <w:t>Tổng cục Thuế nhận được Đơn đề nghị ngày 19/12/2023 của bà Nguyễn Thị Thu Phương về việc xác định lại tiền sử dụng đất khi chuyển mục đích sử dụng đất. Về vấn đề này, Tổng cục Thuế có ý kiến như sau:</w:t>
      </w:r>
    </w:p>
    <w:p>
      <w:r>
        <w:t>- Căn cứ điểm b khoản 1 Điều 10 Luật Đất đai 2013;</w:t>
      </w:r>
    </w:p>
    <w:p>
      <w:r>
        <w:t>- Căn cứ khoản 2 Điều 5, khoản 2 Điều 14, Điều 17 Nghị định số 45/2014/NĐ-CP ngày 15/5/2014 của Chính phủ quy định về thu tiền sử dụng đất;</w:t>
      </w:r>
    </w:p>
    <w:p>
      <w:r>
        <w:t>- Căn cứ khoản 4 Điều 10 Thông tư liên tịch số 88/2016/TTLT/BTC-BTNMT ngày 22/6/2016 của Bộ Tài chính - Bộ Tài nguyên và Môi trường quy định về hồ sơ và trình tự, thủ tục, tiếp nhận, luân chuyển hồ sơ xác định nghĩa vụ tài chính về đất đai của người sử dụng đất.</w:t>
      </w:r>
    </w:p>
    <w:p>
      <w:r>
        <w:t>Việc xác định tiền sử dụng đất khi chuyển mục đích sử dụng đất của hộ gia đình, cá nhân thực hiện theo quy định tại khoản 2 Điều 5 Nghị định số 45/2014/NĐ-CP của Chính phủ và các văn bản sửa đổi, bổ sung, hướng dẫn thi hành. Cơ quan thuế thực hiện xác định tiền sử dụng đất đối với hộ gia đình, cá nhân trên cơ sở hồ sơ địa chính (thông tin về người sử dụng đất, diện tích đất, vị trí đất, mục đích sử dụng đất) do Văn phòng đăng ký quyền sử dụng đất hoặc cơ quan tài nguyên và môi trường gửi đến.</w:t>
      </w:r>
    </w:p>
    <w:p>
      <w:r>
        <w:t>Trường hợp bà Nguyễn Thị Thu Phương còn vướng mắc liên quan đến việc xác định loại đất, nguồn gốc đất trước khi chuyển mục đích sử dụng đất, đề nghị liên hệ với cơ quan tài nguyên và môi trường và văn phòng đăng ký đất đai tại địa phương để được hướng dẫn, giải đáp theo đúng quy định của pháp luật.</w:t>
      </w:r>
    </w:p>
    <w:p>
      <w:r>
        <w:t>Tổng cục Thuế trả lời để bà Nguyễn Thị Thu Phương được biết.</w:t>
      </w:r>
    </w:p>
    <w:p>
      <w:r>
        <w:t>Nơi nhận:</w:t>
      </w:r>
    </w:p>
    <w:p>
      <w:r>
        <w:t>- Như trên;</w:t>
      </w:r>
    </w:p>
    <w:p>
      <w:r>
        <w:t>- Phó TCTr Đặng Ngọc Minh (để b/c);</w:t>
      </w:r>
    </w:p>
    <w:p>
      <w:r>
        <w:t>- Cục QLGSCSTPLP,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